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678"/>
        <w:gridCol w:w="2855"/>
      </w:tblGrid>
      <w:tr w:rsidR="00DE0CDC" w:rsidRPr="00747E87" w14:paraId="70DD0D65" w14:textId="77777777" w:rsidTr="00C73B38">
        <w:trPr>
          <w:trHeight w:val="1833"/>
          <w:jc w:val="center"/>
        </w:trPr>
        <w:tc>
          <w:tcPr>
            <w:tcW w:w="1838" w:type="dxa"/>
          </w:tcPr>
          <w:p w14:paraId="557E8B18" w14:textId="77777777" w:rsidR="00DE0CDC" w:rsidRPr="00247A0A" w:rsidRDefault="00DE0CDC" w:rsidP="005C3455">
            <w:pPr>
              <w:rPr>
                <w:rFonts w:ascii="Arial" w:hAnsi="Arial" w:cs="Arial"/>
                <w:sz w:val="52"/>
                <w:szCs w:val="52"/>
              </w:rPr>
            </w:pPr>
            <w:r w:rsidRPr="00A74835">
              <w:rPr>
                <w:rFonts w:ascii="Arial" w:hAnsi="Arial" w:cs="Arial"/>
                <w:sz w:val="48"/>
                <w:szCs w:val="48"/>
              </w:rPr>
              <w:br w:type="page"/>
            </w:r>
          </w:p>
          <w:p w14:paraId="72AAEC16" w14:textId="77777777" w:rsidR="004B54B0" w:rsidRPr="00CB1890" w:rsidRDefault="004B54B0" w:rsidP="004B54B0">
            <w:pPr>
              <w:pStyle w:val="Heading1"/>
              <w:jc w:val="center"/>
              <w:rPr>
                <w:rFonts w:ascii="Trade Gothic LT Std Light" w:hAnsi="Trade Gothic LT Std Light" w:cs="Arial"/>
              </w:rPr>
            </w:pPr>
            <w:r w:rsidRPr="00CB1890">
              <w:rPr>
                <w:rFonts w:ascii="Trade Gothic LT Std Light" w:hAnsi="Trade Gothic LT Std Light" w:cs="Arial"/>
                <w:color w:val="808080" w:themeColor="background1" w:themeShade="80"/>
              </w:rPr>
              <w:t>HR</w:t>
            </w:r>
          </w:p>
          <w:p w14:paraId="222FF610" w14:textId="77777777" w:rsidR="00DE0CDC" w:rsidRPr="00071D81" w:rsidRDefault="00DE0CDC" w:rsidP="00AE5EDF">
            <w:pPr>
              <w:pStyle w:val="Heading1"/>
              <w:jc w:val="center"/>
              <w:rPr>
                <w:rFonts w:ascii="Arial" w:hAnsi="Arial" w:cs="Arial"/>
                <w:color w:val="808080"/>
                <w:sz w:val="40"/>
                <w:szCs w:val="40"/>
              </w:rPr>
            </w:pPr>
          </w:p>
        </w:tc>
        <w:tc>
          <w:tcPr>
            <w:tcW w:w="4678" w:type="dxa"/>
            <w:vAlign w:val="center"/>
          </w:tcPr>
          <w:p w14:paraId="24FF9736" w14:textId="77777777" w:rsidR="00DE0CDC" w:rsidRPr="00CB1890" w:rsidRDefault="00C65DB6" w:rsidP="004C6A11">
            <w:pPr>
              <w:pStyle w:val="Heading1"/>
              <w:jc w:val="center"/>
              <w:rPr>
                <w:rFonts w:cs="Arial"/>
              </w:rPr>
            </w:pPr>
            <w:r>
              <w:rPr>
                <w:rFonts w:cs="Arial"/>
              </w:rPr>
              <w:t>Success Profile</w:t>
            </w:r>
            <w:r w:rsidR="004D3659">
              <w:rPr>
                <w:rFonts w:cs="Arial"/>
              </w:rPr>
              <w:t xml:space="preserve"> </w:t>
            </w:r>
          </w:p>
        </w:tc>
        <w:tc>
          <w:tcPr>
            <w:tcW w:w="2855" w:type="dxa"/>
          </w:tcPr>
          <w:p w14:paraId="7C58AC75" w14:textId="3E1AF72F" w:rsidR="00DE0CDC" w:rsidRPr="00747E87" w:rsidRDefault="00247A0A" w:rsidP="004C6A11">
            <w:pPr>
              <w:tabs>
                <w:tab w:val="left" w:pos="3204"/>
              </w:tabs>
              <w:jc w:val="center"/>
              <w:rPr>
                <w:rFonts w:ascii="Arial" w:hAnsi="Arial" w:cs="Arial"/>
                <w:sz w:val="48"/>
                <w:szCs w:val="48"/>
              </w:rPr>
            </w:pPr>
            <w:r w:rsidRPr="00D0667A">
              <w:rPr>
                <w:noProof/>
                <w:lang w:eastAsia="en-AU"/>
              </w:rPr>
              <w:drawing>
                <wp:inline distT="0" distB="0" distL="0" distR="0" wp14:anchorId="2B899BA5" wp14:editId="5924CD0D">
                  <wp:extent cx="1666875" cy="1190625"/>
                  <wp:effectExtent l="0" t="0" r="9525" b="9525"/>
                  <wp:docPr id="2" name="Picture 2" descr="Image of Guide Dogs logo - the words Guide Dogs and a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Guide Dogs logo - the words Guide Dogs and a full s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tc>
      </w:tr>
    </w:tbl>
    <w:p w14:paraId="6B57D67F" w14:textId="77777777" w:rsidR="001D1FA6" w:rsidRPr="00933578" w:rsidRDefault="001D1FA6" w:rsidP="00891CB9">
      <w:pPr>
        <w:pStyle w:val="NoSpacing"/>
        <w:rPr>
          <w:sz w:val="16"/>
          <w:szCs w:val="16"/>
        </w:rPr>
      </w:pPr>
    </w:p>
    <w:tbl>
      <w:tblPr>
        <w:tblStyle w:val="TableGrid"/>
        <w:tblW w:w="9351" w:type="dxa"/>
        <w:tblLook w:val="04A0" w:firstRow="1" w:lastRow="0" w:firstColumn="1" w:lastColumn="0" w:noHBand="0" w:noVBand="1"/>
      </w:tblPr>
      <w:tblGrid>
        <w:gridCol w:w="2689"/>
        <w:gridCol w:w="6662"/>
      </w:tblGrid>
      <w:tr w:rsidR="00785EBA" w14:paraId="0D412A3D" w14:textId="77777777" w:rsidTr="00E467A7">
        <w:tc>
          <w:tcPr>
            <w:tcW w:w="2689" w:type="dxa"/>
          </w:tcPr>
          <w:p w14:paraId="23CCBB40" w14:textId="77777777" w:rsidR="00785EBA" w:rsidRPr="00E467A7" w:rsidRDefault="00785EBA">
            <w:pPr>
              <w:rPr>
                <w:sz w:val="22"/>
                <w:szCs w:val="22"/>
              </w:rPr>
            </w:pPr>
            <w:r w:rsidRPr="00E467A7">
              <w:rPr>
                <w:sz w:val="22"/>
                <w:szCs w:val="22"/>
              </w:rPr>
              <w:t>Role</w:t>
            </w:r>
          </w:p>
        </w:tc>
        <w:tc>
          <w:tcPr>
            <w:tcW w:w="6662" w:type="dxa"/>
          </w:tcPr>
          <w:p w14:paraId="00385C7F" w14:textId="0999F0BA" w:rsidR="00785EBA" w:rsidRPr="00E467A7" w:rsidRDefault="004B4D96" w:rsidP="004C6A11">
            <w:pPr>
              <w:rPr>
                <w:sz w:val="22"/>
                <w:szCs w:val="22"/>
              </w:rPr>
            </w:pPr>
            <w:r w:rsidRPr="004B4D96">
              <w:rPr>
                <w:sz w:val="22"/>
                <w:szCs w:val="22"/>
              </w:rPr>
              <w:t>Trusts and Foundations Coordinator</w:t>
            </w:r>
          </w:p>
        </w:tc>
      </w:tr>
      <w:tr w:rsidR="00785EBA" w14:paraId="77632BF5" w14:textId="77777777" w:rsidTr="00E467A7">
        <w:tc>
          <w:tcPr>
            <w:tcW w:w="2689" w:type="dxa"/>
          </w:tcPr>
          <w:p w14:paraId="17FE1F2F" w14:textId="77777777" w:rsidR="00785EBA" w:rsidRPr="00E467A7" w:rsidRDefault="00785EBA">
            <w:pPr>
              <w:rPr>
                <w:sz w:val="22"/>
                <w:szCs w:val="22"/>
              </w:rPr>
            </w:pPr>
            <w:r w:rsidRPr="00E467A7">
              <w:rPr>
                <w:sz w:val="22"/>
                <w:szCs w:val="22"/>
              </w:rPr>
              <w:t>Reports to</w:t>
            </w:r>
          </w:p>
        </w:tc>
        <w:tc>
          <w:tcPr>
            <w:tcW w:w="6662" w:type="dxa"/>
          </w:tcPr>
          <w:p w14:paraId="0AFF18B2" w14:textId="6AA0FC7F" w:rsidR="004C6A11" w:rsidRPr="004C6A11" w:rsidRDefault="004B4D96" w:rsidP="004B4D96">
            <w:pPr>
              <w:rPr>
                <w:sz w:val="22"/>
                <w:szCs w:val="22"/>
              </w:rPr>
            </w:pPr>
            <w:r w:rsidRPr="004B4D96">
              <w:rPr>
                <w:sz w:val="22"/>
                <w:szCs w:val="22"/>
              </w:rPr>
              <w:t xml:space="preserve">Grants Manager </w:t>
            </w:r>
            <w:r>
              <w:rPr>
                <w:sz w:val="22"/>
                <w:szCs w:val="22"/>
              </w:rPr>
              <w:t>VIC, NSW/ACT</w:t>
            </w:r>
          </w:p>
        </w:tc>
      </w:tr>
      <w:tr w:rsidR="00785EBA" w14:paraId="540201BD" w14:textId="77777777" w:rsidTr="00AE5EDF">
        <w:tc>
          <w:tcPr>
            <w:tcW w:w="2689" w:type="dxa"/>
          </w:tcPr>
          <w:p w14:paraId="329A3C8B" w14:textId="77777777" w:rsidR="00785EBA" w:rsidRPr="00AE5EDF" w:rsidRDefault="00785EBA">
            <w:pPr>
              <w:rPr>
                <w:sz w:val="22"/>
                <w:szCs w:val="22"/>
              </w:rPr>
            </w:pPr>
            <w:r w:rsidRPr="00AE5EDF">
              <w:rPr>
                <w:sz w:val="22"/>
                <w:szCs w:val="22"/>
              </w:rPr>
              <w:t>Location</w:t>
            </w:r>
          </w:p>
        </w:tc>
        <w:tc>
          <w:tcPr>
            <w:tcW w:w="6662" w:type="dxa"/>
            <w:shd w:val="clear" w:color="auto" w:fill="auto"/>
          </w:tcPr>
          <w:p w14:paraId="62117D55" w14:textId="2560A24B" w:rsidR="00785EBA" w:rsidRPr="00AE5EDF" w:rsidRDefault="004B4D96">
            <w:pPr>
              <w:rPr>
                <w:sz w:val="22"/>
                <w:szCs w:val="22"/>
              </w:rPr>
            </w:pPr>
            <w:r>
              <w:rPr>
                <w:sz w:val="22"/>
                <w:szCs w:val="22"/>
              </w:rPr>
              <w:t>NSW</w:t>
            </w:r>
          </w:p>
        </w:tc>
      </w:tr>
      <w:tr w:rsidR="00D7757F" w14:paraId="47B36FAB" w14:textId="77777777" w:rsidTr="00E467A7">
        <w:tc>
          <w:tcPr>
            <w:tcW w:w="2689" w:type="dxa"/>
          </w:tcPr>
          <w:p w14:paraId="6C09A405" w14:textId="77777777" w:rsidR="00D7757F" w:rsidRPr="00E467A7" w:rsidRDefault="00D7757F">
            <w:pPr>
              <w:rPr>
                <w:sz w:val="22"/>
                <w:szCs w:val="22"/>
              </w:rPr>
            </w:pPr>
            <w:r w:rsidRPr="00D7757F">
              <w:rPr>
                <w:sz w:val="22"/>
                <w:szCs w:val="22"/>
              </w:rPr>
              <w:t>Manages / Supervises</w:t>
            </w:r>
          </w:p>
        </w:tc>
        <w:tc>
          <w:tcPr>
            <w:tcW w:w="6662" w:type="dxa"/>
          </w:tcPr>
          <w:p w14:paraId="48E65764" w14:textId="6C5B4892" w:rsidR="00D7757F" w:rsidRDefault="004B4D96">
            <w:pPr>
              <w:rPr>
                <w:sz w:val="22"/>
                <w:szCs w:val="22"/>
              </w:rPr>
            </w:pPr>
            <w:r>
              <w:rPr>
                <w:sz w:val="22"/>
                <w:szCs w:val="22"/>
              </w:rPr>
              <w:t>N/A</w:t>
            </w:r>
          </w:p>
        </w:tc>
      </w:tr>
      <w:tr w:rsidR="00785EBA" w14:paraId="7592C562" w14:textId="77777777" w:rsidTr="00933578">
        <w:trPr>
          <w:trHeight w:val="346"/>
        </w:trPr>
        <w:tc>
          <w:tcPr>
            <w:tcW w:w="2689" w:type="dxa"/>
          </w:tcPr>
          <w:p w14:paraId="49CFD2E1" w14:textId="77777777" w:rsidR="00785EBA" w:rsidRPr="00E467A7" w:rsidRDefault="00785EBA">
            <w:pPr>
              <w:rPr>
                <w:sz w:val="22"/>
                <w:szCs w:val="22"/>
              </w:rPr>
            </w:pPr>
            <w:r w:rsidRPr="00E467A7">
              <w:rPr>
                <w:sz w:val="22"/>
                <w:szCs w:val="22"/>
              </w:rPr>
              <w:t>Date revised</w:t>
            </w:r>
          </w:p>
        </w:tc>
        <w:tc>
          <w:tcPr>
            <w:tcW w:w="6662" w:type="dxa"/>
          </w:tcPr>
          <w:p w14:paraId="44D9E0D3" w14:textId="7699AD1E" w:rsidR="00785EBA" w:rsidRPr="00E467A7" w:rsidRDefault="004B4D96" w:rsidP="00947A92">
            <w:pPr>
              <w:rPr>
                <w:sz w:val="22"/>
                <w:szCs w:val="22"/>
              </w:rPr>
            </w:pPr>
            <w:r>
              <w:rPr>
                <w:sz w:val="22"/>
                <w:szCs w:val="22"/>
              </w:rPr>
              <w:t>0</w:t>
            </w:r>
            <w:r w:rsidR="00947A92">
              <w:rPr>
                <w:sz w:val="22"/>
                <w:szCs w:val="22"/>
              </w:rPr>
              <w:t>4</w:t>
            </w:r>
            <w:r>
              <w:rPr>
                <w:sz w:val="22"/>
                <w:szCs w:val="22"/>
              </w:rPr>
              <w:t>/06/2021</w:t>
            </w:r>
          </w:p>
        </w:tc>
      </w:tr>
    </w:tbl>
    <w:p w14:paraId="6B0C088B" w14:textId="77777777" w:rsidR="00A71BED" w:rsidRDefault="00E52E96" w:rsidP="004B4D96">
      <w:pPr>
        <w:pStyle w:val="Heading2"/>
        <w:rPr>
          <w:b w:val="0"/>
        </w:rPr>
      </w:pPr>
      <w:r w:rsidRPr="00544AC2">
        <w:t>PURPOSE OF THE JOB:</w:t>
      </w:r>
      <w:r w:rsidR="004B4D96">
        <w:t xml:space="preserve"> </w:t>
      </w:r>
      <w:r w:rsidR="004B4D96" w:rsidRPr="004B4D96">
        <w:rPr>
          <w:b w:val="0"/>
        </w:rPr>
        <w:tab/>
      </w:r>
    </w:p>
    <w:p w14:paraId="70CD597A" w14:textId="6D856B63" w:rsidR="003A06CA" w:rsidRDefault="00C475C4" w:rsidP="004B4D96">
      <w:pPr>
        <w:pStyle w:val="Heading2"/>
        <w:rPr>
          <w:rFonts w:ascii="Trade Gothic LT Std Light" w:eastAsia="Times New Roman" w:hAnsi="Trade Gothic LT Std Light" w:cs="Times New Roman"/>
          <w:b w:val="0"/>
          <w:bCs w:val="0"/>
          <w:sz w:val="22"/>
          <w:szCs w:val="22"/>
        </w:rPr>
      </w:pPr>
      <w:bookmarkStart w:id="0" w:name="_Hlk75592913"/>
      <w:r>
        <w:rPr>
          <w:rFonts w:ascii="Trade Gothic LT Std Light" w:eastAsia="Times New Roman" w:hAnsi="Trade Gothic LT Std Light" w:cs="Times New Roman"/>
          <w:b w:val="0"/>
          <w:bCs w:val="0"/>
          <w:sz w:val="22"/>
          <w:szCs w:val="22"/>
        </w:rPr>
        <w:t>S</w:t>
      </w:r>
      <w:r w:rsidR="004B4D96" w:rsidRPr="004B4D96">
        <w:rPr>
          <w:rFonts w:ascii="Trade Gothic LT Std Light" w:eastAsia="Times New Roman" w:hAnsi="Trade Gothic LT Std Light" w:cs="Times New Roman"/>
          <w:b w:val="0"/>
          <w:bCs w:val="0"/>
          <w:sz w:val="22"/>
          <w:szCs w:val="22"/>
        </w:rPr>
        <w:t xml:space="preserve">upport income generation for Guide Dogs </w:t>
      </w:r>
      <w:r w:rsidR="003A06CA">
        <w:rPr>
          <w:rFonts w:ascii="Trade Gothic LT Std Light" w:eastAsia="Times New Roman" w:hAnsi="Trade Gothic LT Std Light" w:cs="Times New Roman"/>
          <w:b w:val="0"/>
          <w:bCs w:val="0"/>
          <w:sz w:val="22"/>
          <w:szCs w:val="22"/>
        </w:rPr>
        <w:t xml:space="preserve">NSW/ACT, VIC and Guide Dogs Australia </w:t>
      </w:r>
      <w:r w:rsidR="004B4D96" w:rsidRPr="004B4D96">
        <w:rPr>
          <w:rFonts w:ascii="Trade Gothic LT Std Light" w:eastAsia="Times New Roman" w:hAnsi="Trade Gothic LT Std Light" w:cs="Times New Roman"/>
          <w:b w:val="0"/>
          <w:bCs w:val="0"/>
          <w:sz w:val="22"/>
          <w:szCs w:val="22"/>
        </w:rPr>
        <w:t xml:space="preserve">by researching, applying to and maintaining support from Trusts and Foundations, Private Ancillary Funds (PAFs) </w:t>
      </w:r>
      <w:r w:rsidR="003A06CA" w:rsidRPr="004B4D96">
        <w:rPr>
          <w:rFonts w:ascii="Trade Gothic LT Std Light" w:eastAsia="Times New Roman" w:hAnsi="Trade Gothic LT Std Light" w:cs="Times New Roman"/>
          <w:b w:val="0"/>
          <w:bCs w:val="0"/>
          <w:sz w:val="22"/>
          <w:szCs w:val="22"/>
        </w:rPr>
        <w:t>and governments</w:t>
      </w:r>
      <w:bookmarkEnd w:id="0"/>
      <w:r w:rsidR="004B4D96" w:rsidRPr="004B4D96">
        <w:rPr>
          <w:rFonts w:ascii="Trade Gothic LT Std Light" w:eastAsia="Times New Roman" w:hAnsi="Trade Gothic LT Std Light" w:cs="Times New Roman"/>
          <w:b w:val="0"/>
          <w:bCs w:val="0"/>
          <w:sz w:val="22"/>
          <w:szCs w:val="22"/>
        </w:rPr>
        <w:t>.</w:t>
      </w:r>
      <w:r w:rsidR="003A06CA">
        <w:rPr>
          <w:rFonts w:ascii="Trade Gothic LT Std Light" w:eastAsia="Times New Roman" w:hAnsi="Trade Gothic LT Std Light" w:cs="Times New Roman"/>
          <w:b w:val="0"/>
          <w:bCs w:val="0"/>
          <w:sz w:val="22"/>
          <w:szCs w:val="22"/>
        </w:rPr>
        <w:t xml:space="preserve"> </w:t>
      </w:r>
    </w:p>
    <w:p w14:paraId="33D413C3" w14:textId="77777777" w:rsidR="001B7CF2" w:rsidRPr="00F62AA4" w:rsidRDefault="001B7CF2" w:rsidP="00F62AA4">
      <w:pPr>
        <w:spacing w:before="0"/>
        <w:contextualSpacing/>
        <w:rPr>
          <w:rFonts w:eastAsia="Calibri"/>
          <w:sz w:val="22"/>
        </w:rPr>
      </w:pPr>
    </w:p>
    <w:p w14:paraId="6A06E239" w14:textId="77777777" w:rsidR="00D62A0D" w:rsidRDefault="00785EBA" w:rsidP="00D62A0D">
      <w:pPr>
        <w:rPr>
          <w:rFonts w:ascii="Trade Gothic LT Std Bold" w:hAnsi="Trade Gothic LT Std Bold"/>
          <w:sz w:val="28"/>
          <w:szCs w:val="28"/>
        </w:rPr>
      </w:pPr>
      <w:r w:rsidRPr="00AA0393">
        <w:rPr>
          <w:rFonts w:ascii="Trade Gothic LT Std Bold" w:eastAsiaTheme="majorEastAsia" w:hAnsi="Trade Gothic LT Std Bold" w:cstheme="majorBidi"/>
          <w:b/>
          <w:bCs/>
          <w:sz w:val="28"/>
          <w:szCs w:val="26"/>
        </w:rPr>
        <w:t>KEY ACCOUNTABILITIES</w:t>
      </w:r>
      <w:r w:rsidR="00D62A0D" w:rsidRPr="00D62A0D">
        <w:rPr>
          <w:rFonts w:ascii="Trade Gothic LT Std Bold" w:hAnsi="Trade Gothic LT Std Bold"/>
          <w:sz w:val="28"/>
          <w:szCs w:val="28"/>
        </w:rPr>
        <w:t>:</w:t>
      </w:r>
    </w:p>
    <w:tbl>
      <w:tblPr>
        <w:tblStyle w:val="TableGrid"/>
        <w:tblW w:w="9493" w:type="dxa"/>
        <w:tblLook w:val="04A0" w:firstRow="1" w:lastRow="0" w:firstColumn="1" w:lastColumn="0" w:noHBand="0" w:noVBand="1"/>
      </w:tblPr>
      <w:tblGrid>
        <w:gridCol w:w="2547"/>
        <w:gridCol w:w="6946"/>
      </w:tblGrid>
      <w:tr w:rsidR="00785EBA" w14:paraId="457BFC88" w14:textId="77777777" w:rsidTr="001B7CF2">
        <w:tc>
          <w:tcPr>
            <w:tcW w:w="2547" w:type="dxa"/>
            <w:shd w:val="clear" w:color="auto" w:fill="E36C0A" w:themeFill="accent6" w:themeFillShade="BF"/>
          </w:tcPr>
          <w:p w14:paraId="2521A25D" w14:textId="77777777" w:rsidR="00785EBA" w:rsidRDefault="001B7CF2" w:rsidP="00D62A0D">
            <w:pPr>
              <w:rPr>
                <w:rFonts w:ascii="Trade Gothic LT Std Bold" w:hAnsi="Trade Gothic LT Std Bold"/>
                <w:sz w:val="28"/>
                <w:szCs w:val="28"/>
              </w:rPr>
            </w:pPr>
            <w:r>
              <w:rPr>
                <w:rFonts w:ascii="Trade Gothic LT Std Bold" w:hAnsi="Trade Gothic LT Std Bold"/>
                <w:sz w:val="28"/>
                <w:szCs w:val="28"/>
              </w:rPr>
              <w:t>Key Result Area</w:t>
            </w:r>
          </w:p>
        </w:tc>
        <w:tc>
          <w:tcPr>
            <w:tcW w:w="6946" w:type="dxa"/>
            <w:shd w:val="clear" w:color="auto" w:fill="E36C0A" w:themeFill="accent6" w:themeFillShade="BF"/>
          </w:tcPr>
          <w:p w14:paraId="165E94B7" w14:textId="77777777" w:rsidR="00785EBA" w:rsidRDefault="00785EBA" w:rsidP="00D62A0D">
            <w:pPr>
              <w:rPr>
                <w:rFonts w:ascii="Trade Gothic LT Std Bold" w:hAnsi="Trade Gothic LT Std Bold"/>
                <w:sz w:val="28"/>
                <w:szCs w:val="28"/>
              </w:rPr>
            </w:pPr>
          </w:p>
        </w:tc>
      </w:tr>
      <w:tr w:rsidR="00785EBA" w14:paraId="1465D9E5" w14:textId="77777777" w:rsidTr="001418F1">
        <w:trPr>
          <w:trHeight w:val="436"/>
        </w:trPr>
        <w:tc>
          <w:tcPr>
            <w:tcW w:w="2547" w:type="dxa"/>
            <w:shd w:val="clear" w:color="auto" w:fill="F2F2F2" w:themeFill="background1" w:themeFillShade="F2"/>
          </w:tcPr>
          <w:p w14:paraId="4093D542" w14:textId="513E34C1" w:rsidR="00785EBA" w:rsidRPr="00E467A7" w:rsidRDefault="009A17FD" w:rsidP="00102155">
            <w:pPr>
              <w:rPr>
                <w:rFonts w:ascii="Trade Gothic LT Std Bold" w:hAnsi="Trade Gothic LT Std Bold"/>
                <w:sz w:val="22"/>
                <w:szCs w:val="22"/>
              </w:rPr>
            </w:pPr>
            <w:r>
              <w:rPr>
                <w:rFonts w:ascii="Trade Gothic LT Std Bold" w:hAnsi="Trade Gothic LT Std Bold"/>
                <w:sz w:val="22"/>
                <w:szCs w:val="22"/>
              </w:rPr>
              <w:t>Research</w:t>
            </w:r>
          </w:p>
        </w:tc>
        <w:tc>
          <w:tcPr>
            <w:tcW w:w="6946" w:type="dxa"/>
            <w:shd w:val="clear" w:color="auto" w:fill="F2F2F2" w:themeFill="background1" w:themeFillShade="F2"/>
          </w:tcPr>
          <w:p w14:paraId="02691561" w14:textId="77777777" w:rsidR="00785EBA" w:rsidRDefault="001B7CF2" w:rsidP="00D62A0D">
            <w:pPr>
              <w:rPr>
                <w:rFonts w:ascii="Trade Gothic LT Std Bold" w:hAnsi="Trade Gothic LT Std Bold"/>
                <w:sz w:val="28"/>
                <w:szCs w:val="28"/>
              </w:rPr>
            </w:pPr>
            <w:r w:rsidRPr="001E1EC3">
              <w:rPr>
                <w:rFonts w:ascii="Trade Gothic LT Std Bold" w:hAnsi="Trade Gothic LT Std Bold"/>
                <w:sz w:val="22"/>
                <w:szCs w:val="22"/>
              </w:rPr>
              <w:t>JOB HOLDER IS SUCCESSFUL WHEN:</w:t>
            </w:r>
          </w:p>
        </w:tc>
      </w:tr>
      <w:tr w:rsidR="001F6818" w:rsidRPr="001F6818" w14:paraId="6A7906B6" w14:textId="77777777" w:rsidTr="00F62AA4">
        <w:tc>
          <w:tcPr>
            <w:tcW w:w="2547" w:type="dxa"/>
          </w:tcPr>
          <w:p w14:paraId="2264EDC1" w14:textId="09EE7B19" w:rsidR="00102155" w:rsidRPr="001F6818" w:rsidRDefault="00102155" w:rsidP="00F67CEE">
            <w:pPr>
              <w:pStyle w:val="NoSpacing"/>
              <w:spacing w:after="120" w:line="288" w:lineRule="auto"/>
              <w:rPr>
                <w:sz w:val="22"/>
                <w:szCs w:val="22"/>
              </w:rPr>
            </w:pPr>
          </w:p>
        </w:tc>
        <w:tc>
          <w:tcPr>
            <w:tcW w:w="6946" w:type="dxa"/>
          </w:tcPr>
          <w:p w14:paraId="700ECCBF" w14:textId="77777777" w:rsidR="00102155" w:rsidRDefault="00C37D95" w:rsidP="00D7476C">
            <w:pPr>
              <w:pStyle w:val="ListParagraph"/>
              <w:numPr>
                <w:ilvl w:val="0"/>
                <w:numId w:val="4"/>
              </w:numPr>
              <w:autoSpaceDE w:val="0"/>
              <w:autoSpaceDN w:val="0"/>
              <w:adjustRightInd w:val="0"/>
              <w:spacing w:before="60" w:after="60"/>
              <w:ind w:left="181" w:hanging="181"/>
              <w:rPr>
                <w:sz w:val="22"/>
              </w:rPr>
            </w:pPr>
            <w:bookmarkStart w:id="1" w:name="_Hlk75593055"/>
            <w:r w:rsidRPr="00C37D95">
              <w:rPr>
                <w:sz w:val="22"/>
              </w:rPr>
              <w:t>Work</w:t>
            </w:r>
            <w:r w:rsidR="009A17FD">
              <w:rPr>
                <w:sz w:val="22"/>
              </w:rPr>
              <w:t>s</w:t>
            </w:r>
            <w:r w:rsidRPr="00C37D95">
              <w:rPr>
                <w:sz w:val="22"/>
              </w:rPr>
              <w:t xml:space="preserve"> closely with the Vision and Guide Dog service delivery teams to identify funding opportunities from the broadest possible range of activities undertaken by Guide Dogs and package these in ways that are appropriate to the needs and interests of potential Trusts &amp; Foundations</w:t>
            </w:r>
            <w:bookmarkEnd w:id="1"/>
            <w:r w:rsidR="00D7476C">
              <w:rPr>
                <w:sz w:val="22"/>
              </w:rPr>
              <w:t>.</w:t>
            </w:r>
          </w:p>
          <w:p w14:paraId="7E750620" w14:textId="4834B434" w:rsidR="00D7476C" w:rsidRPr="00C37D95" w:rsidRDefault="00D7476C" w:rsidP="00D7476C">
            <w:pPr>
              <w:pStyle w:val="ListParagraph"/>
              <w:numPr>
                <w:ilvl w:val="0"/>
                <w:numId w:val="4"/>
              </w:numPr>
              <w:autoSpaceDE w:val="0"/>
              <w:autoSpaceDN w:val="0"/>
              <w:adjustRightInd w:val="0"/>
              <w:spacing w:before="60" w:after="60"/>
              <w:ind w:left="181" w:hanging="181"/>
              <w:rPr>
                <w:sz w:val="22"/>
              </w:rPr>
            </w:pPr>
            <w:bookmarkStart w:id="2" w:name="_Hlk75593023"/>
            <w:r w:rsidRPr="00B0321E">
              <w:rPr>
                <w:sz w:val="22"/>
              </w:rPr>
              <w:t>Research</w:t>
            </w:r>
            <w:r>
              <w:rPr>
                <w:sz w:val="22"/>
              </w:rPr>
              <w:t>es</w:t>
            </w:r>
            <w:r w:rsidRPr="00B0321E">
              <w:rPr>
                <w:sz w:val="22"/>
              </w:rPr>
              <w:t xml:space="preserve"> and recommend</w:t>
            </w:r>
            <w:r>
              <w:rPr>
                <w:sz w:val="22"/>
              </w:rPr>
              <w:t>s</w:t>
            </w:r>
            <w:r w:rsidRPr="00B0321E">
              <w:rPr>
                <w:sz w:val="22"/>
              </w:rPr>
              <w:t xml:space="preserve"> philanthropic funders that are aligned with Guide Dogs’ mission</w:t>
            </w:r>
            <w:bookmarkEnd w:id="2"/>
            <w:r>
              <w:rPr>
                <w:sz w:val="22"/>
              </w:rPr>
              <w:t>.</w:t>
            </w:r>
          </w:p>
        </w:tc>
      </w:tr>
      <w:tr w:rsidR="001B7CF2" w:rsidRPr="001F6818" w14:paraId="075D66B9" w14:textId="77777777" w:rsidTr="001B7CF2">
        <w:tc>
          <w:tcPr>
            <w:tcW w:w="2547" w:type="dxa"/>
            <w:shd w:val="clear" w:color="auto" w:fill="E36C0A" w:themeFill="accent6" w:themeFillShade="BF"/>
          </w:tcPr>
          <w:p w14:paraId="7EAC78C2" w14:textId="77777777" w:rsidR="001B7CF2" w:rsidRDefault="001B7CF2" w:rsidP="001B7CF2">
            <w:pPr>
              <w:jc w:val="both"/>
              <w:rPr>
                <w:rFonts w:ascii="Trade Gothic LT Std Bold" w:hAnsi="Trade Gothic LT Std Bold"/>
                <w:sz w:val="28"/>
                <w:szCs w:val="28"/>
              </w:rPr>
            </w:pPr>
            <w:r>
              <w:rPr>
                <w:rFonts w:ascii="Trade Gothic LT Std Bold" w:hAnsi="Trade Gothic LT Std Bold"/>
                <w:sz w:val="28"/>
                <w:szCs w:val="28"/>
              </w:rPr>
              <w:t>Key Result Area</w:t>
            </w:r>
          </w:p>
        </w:tc>
        <w:tc>
          <w:tcPr>
            <w:tcW w:w="6946" w:type="dxa"/>
            <w:shd w:val="clear" w:color="auto" w:fill="E36C0A" w:themeFill="accent6" w:themeFillShade="BF"/>
          </w:tcPr>
          <w:p w14:paraId="39A19852" w14:textId="77777777" w:rsidR="001B7CF2" w:rsidRDefault="001B7CF2" w:rsidP="001B7CF2">
            <w:pPr>
              <w:jc w:val="both"/>
              <w:rPr>
                <w:rFonts w:ascii="Trade Gothic LT Std Bold" w:hAnsi="Trade Gothic LT Std Bold"/>
                <w:sz w:val="28"/>
                <w:szCs w:val="28"/>
              </w:rPr>
            </w:pPr>
          </w:p>
        </w:tc>
      </w:tr>
      <w:tr w:rsidR="001B7CF2" w:rsidRPr="001F6818" w14:paraId="64672BC1" w14:textId="77777777" w:rsidTr="00D7476C">
        <w:tc>
          <w:tcPr>
            <w:tcW w:w="2547" w:type="dxa"/>
            <w:shd w:val="clear" w:color="auto" w:fill="F2F2F2" w:themeFill="background1" w:themeFillShade="F2"/>
          </w:tcPr>
          <w:p w14:paraId="253A6E06" w14:textId="16002A4C" w:rsidR="001B7CF2" w:rsidRPr="00E467A7" w:rsidRDefault="009A17FD" w:rsidP="001B7CF2">
            <w:pPr>
              <w:rPr>
                <w:rFonts w:ascii="Trade Gothic LT Std Bold" w:hAnsi="Trade Gothic LT Std Bold"/>
                <w:sz w:val="22"/>
                <w:szCs w:val="22"/>
              </w:rPr>
            </w:pPr>
            <w:r>
              <w:rPr>
                <w:rFonts w:ascii="Trade Gothic LT Std Bold" w:hAnsi="Trade Gothic LT Std Bold"/>
                <w:sz w:val="22"/>
                <w:szCs w:val="22"/>
              </w:rPr>
              <w:t>Collaboration</w:t>
            </w:r>
          </w:p>
        </w:tc>
        <w:tc>
          <w:tcPr>
            <w:tcW w:w="6946" w:type="dxa"/>
            <w:shd w:val="clear" w:color="auto" w:fill="F2F2F2" w:themeFill="background1" w:themeFillShade="F2"/>
          </w:tcPr>
          <w:p w14:paraId="4D9B931A" w14:textId="77777777" w:rsidR="001B7CF2" w:rsidRDefault="001B7CF2" w:rsidP="001B7CF2">
            <w:pPr>
              <w:rPr>
                <w:rFonts w:ascii="Trade Gothic LT Std Bold" w:hAnsi="Trade Gothic LT Std Bold"/>
                <w:sz w:val="28"/>
                <w:szCs w:val="28"/>
              </w:rPr>
            </w:pPr>
            <w:r w:rsidRPr="001E1EC3">
              <w:rPr>
                <w:rFonts w:ascii="Trade Gothic LT Std Bold" w:hAnsi="Trade Gothic LT Std Bold"/>
                <w:sz w:val="22"/>
                <w:szCs w:val="22"/>
              </w:rPr>
              <w:t>JOB HOLDER IS SUCCESSFUL WHEN:</w:t>
            </w:r>
          </w:p>
        </w:tc>
      </w:tr>
      <w:tr w:rsidR="008B3FFD" w:rsidRPr="00D63B93" w14:paraId="426F593B" w14:textId="77777777" w:rsidTr="008F692A">
        <w:tc>
          <w:tcPr>
            <w:tcW w:w="2547" w:type="dxa"/>
          </w:tcPr>
          <w:p w14:paraId="650666C0" w14:textId="21695AEA" w:rsidR="008B3FFD" w:rsidRPr="001F6818" w:rsidRDefault="008B3FFD" w:rsidP="008F692A">
            <w:pPr>
              <w:pStyle w:val="NoSpacing"/>
              <w:spacing w:after="120" w:line="288" w:lineRule="auto"/>
              <w:rPr>
                <w:sz w:val="22"/>
                <w:szCs w:val="22"/>
              </w:rPr>
            </w:pPr>
          </w:p>
        </w:tc>
        <w:tc>
          <w:tcPr>
            <w:tcW w:w="6946" w:type="dxa"/>
          </w:tcPr>
          <w:p w14:paraId="559DAEA8" w14:textId="77777777" w:rsidR="008B3FFD" w:rsidRDefault="009A17FD" w:rsidP="00D7476C">
            <w:pPr>
              <w:pStyle w:val="ListParagraph"/>
              <w:numPr>
                <w:ilvl w:val="0"/>
                <w:numId w:val="4"/>
              </w:numPr>
              <w:autoSpaceDE w:val="0"/>
              <w:autoSpaceDN w:val="0"/>
              <w:adjustRightInd w:val="0"/>
              <w:spacing w:before="60" w:after="60"/>
              <w:ind w:left="181" w:hanging="181"/>
              <w:rPr>
                <w:sz w:val="22"/>
              </w:rPr>
            </w:pPr>
            <w:r w:rsidRPr="009A17FD">
              <w:rPr>
                <w:sz w:val="22"/>
              </w:rPr>
              <w:t>Work</w:t>
            </w:r>
            <w:r w:rsidR="00C21DE8">
              <w:rPr>
                <w:sz w:val="22"/>
              </w:rPr>
              <w:t>s</w:t>
            </w:r>
            <w:r w:rsidRPr="009A17FD">
              <w:rPr>
                <w:sz w:val="22"/>
              </w:rPr>
              <w:t xml:space="preserve"> in close consultation with </w:t>
            </w:r>
            <w:r w:rsidR="00C21DE8">
              <w:rPr>
                <w:sz w:val="22"/>
              </w:rPr>
              <w:t xml:space="preserve">the </w:t>
            </w:r>
            <w:r w:rsidRPr="009A17FD">
              <w:rPr>
                <w:sz w:val="22"/>
              </w:rPr>
              <w:t>Grants Manager VIC &amp; NSW/ACT (Melbourne based) to manage and prepare grant applications</w:t>
            </w:r>
            <w:r w:rsidR="00D7476C">
              <w:rPr>
                <w:sz w:val="22"/>
              </w:rPr>
              <w:t>.</w:t>
            </w:r>
          </w:p>
          <w:p w14:paraId="4D07E1D4" w14:textId="2A3A9230" w:rsidR="00D7476C" w:rsidRPr="00D63B93" w:rsidRDefault="00D7476C" w:rsidP="00D7476C">
            <w:pPr>
              <w:pStyle w:val="ListParagraph"/>
              <w:numPr>
                <w:ilvl w:val="0"/>
                <w:numId w:val="4"/>
              </w:numPr>
              <w:autoSpaceDE w:val="0"/>
              <w:autoSpaceDN w:val="0"/>
              <w:adjustRightInd w:val="0"/>
              <w:spacing w:before="60" w:after="60"/>
              <w:ind w:left="181" w:hanging="181"/>
              <w:rPr>
                <w:sz w:val="22"/>
              </w:rPr>
            </w:pPr>
            <w:r w:rsidRPr="00C21DE8">
              <w:rPr>
                <w:sz w:val="22"/>
              </w:rPr>
              <w:t>Work</w:t>
            </w:r>
            <w:r>
              <w:rPr>
                <w:sz w:val="22"/>
              </w:rPr>
              <w:t>s</w:t>
            </w:r>
            <w:r w:rsidRPr="00C21DE8">
              <w:rPr>
                <w:sz w:val="22"/>
              </w:rPr>
              <w:t xml:space="preserve"> with a variety of internal and external stakeholders</w:t>
            </w:r>
            <w:r>
              <w:rPr>
                <w:sz w:val="22"/>
              </w:rPr>
              <w:t>.</w:t>
            </w:r>
          </w:p>
        </w:tc>
      </w:tr>
      <w:tr w:rsidR="00071E5B" w14:paraId="1590841F" w14:textId="77777777" w:rsidTr="008F692A">
        <w:tc>
          <w:tcPr>
            <w:tcW w:w="2547" w:type="dxa"/>
            <w:shd w:val="clear" w:color="auto" w:fill="E36C0A" w:themeFill="accent6" w:themeFillShade="BF"/>
          </w:tcPr>
          <w:p w14:paraId="381044B2" w14:textId="77777777" w:rsidR="00071E5B" w:rsidRDefault="00071E5B" w:rsidP="008F692A">
            <w:pPr>
              <w:jc w:val="both"/>
              <w:rPr>
                <w:rFonts w:ascii="Trade Gothic LT Std Bold" w:hAnsi="Trade Gothic LT Std Bold"/>
                <w:sz w:val="28"/>
                <w:szCs w:val="28"/>
              </w:rPr>
            </w:pPr>
            <w:r>
              <w:rPr>
                <w:rFonts w:ascii="Trade Gothic LT Std Bold" w:hAnsi="Trade Gothic LT Std Bold"/>
                <w:sz w:val="28"/>
                <w:szCs w:val="28"/>
              </w:rPr>
              <w:t>Key Result Area</w:t>
            </w:r>
          </w:p>
        </w:tc>
        <w:tc>
          <w:tcPr>
            <w:tcW w:w="6946" w:type="dxa"/>
            <w:shd w:val="clear" w:color="auto" w:fill="E36C0A" w:themeFill="accent6" w:themeFillShade="BF"/>
          </w:tcPr>
          <w:p w14:paraId="63282140" w14:textId="77777777" w:rsidR="00071E5B" w:rsidRDefault="00071E5B" w:rsidP="008F692A">
            <w:pPr>
              <w:jc w:val="both"/>
              <w:rPr>
                <w:rFonts w:ascii="Trade Gothic LT Std Bold" w:hAnsi="Trade Gothic LT Std Bold"/>
                <w:sz w:val="28"/>
                <w:szCs w:val="28"/>
              </w:rPr>
            </w:pPr>
          </w:p>
        </w:tc>
      </w:tr>
      <w:tr w:rsidR="00071E5B" w14:paraId="329A75AA" w14:textId="77777777" w:rsidTr="00D7476C">
        <w:tc>
          <w:tcPr>
            <w:tcW w:w="2547" w:type="dxa"/>
            <w:shd w:val="clear" w:color="auto" w:fill="F2F2F2" w:themeFill="background1" w:themeFillShade="F2"/>
          </w:tcPr>
          <w:p w14:paraId="64295401" w14:textId="6EBC0166" w:rsidR="00071E5B" w:rsidRPr="00E467A7" w:rsidRDefault="00B0321E" w:rsidP="008F692A">
            <w:pPr>
              <w:rPr>
                <w:rFonts w:ascii="Trade Gothic LT Std Bold" w:hAnsi="Trade Gothic LT Std Bold"/>
                <w:sz w:val="22"/>
                <w:szCs w:val="22"/>
              </w:rPr>
            </w:pPr>
            <w:r>
              <w:rPr>
                <w:rFonts w:ascii="Trade Gothic LT Std Bold" w:hAnsi="Trade Gothic LT Std Bold"/>
                <w:sz w:val="22"/>
                <w:szCs w:val="22"/>
              </w:rPr>
              <w:t>Relationship management</w:t>
            </w:r>
          </w:p>
        </w:tc>
        <w:tc>
          <w:tcPr>
            <w:tcW w:w="6946" w:type="dxa"/>
            <w:shd w:val="clear" w:color="auto" w:fill="F2F2F2" w:themeFill="background1" w:themeFillShade="F2"/>
          </w:tcPr>
          <w:p w14:paraId="208893CA" w14:textId="77777777" w:rsidR="00071E5B" w:rsidRDefault="00071E5B" w:rsidP="008F692A">
            <w:pPr>
              <w:rPr>
                <w:rFonts w:ascii="Trade Gothic LT Std Bold" w:hAnsi="Trade Gothic LT Std Bold"/>
                <w:sz w:val="28"/>
                <w:szCs w:val="28"/>
              </w:rPr>
            </w:pPr>
            <w:r w:rsidRPr="001E1EC3">
              <w:rPr>
                <w:rFonts w:ascii="Trade Gothic LT Std Bold" w:hAnsi="Trade Gothic LT Std Bold"/>
                <w:sz w:val="22"/>
                <w:szCs w:val="22"/>
              </w:rPr>
              <w:t>JOB HOLDER IS SUCCESSFUL WHEN:</w:t>
            </w:r>
          </w:p>
        </w:tc>
      </w:tr>
      <w:tr w:rsidR="00071E5B" w:rsidRPr="00D63B93" w14:paraId="1F42E5B0" w14:textId="77777777" w:rsidTr="008F692A">
        <w:tc>
          <w:tcPr>
            <w:tcW w:w="2547" w:type="dxa"/>
          </w:tcPr>
          <w:p w14:paraId="6AA0C6F5" w14:textId="4C6ED290" w:rsidR="00071E5B" w:rsidRPr="001F6818" w:rsidRDefault="00071E5B" w:rsidP="008F692A">
            <w:pPr>
              <w:pStyle w:val="NoSpacing"/>
              <w:spacing w:after="120" w:line="288" w:lineRule="auto"/>
              <w:rPr>
                <w:sz w:val="22"/>
                <w:szCs w:val="22"/>
              </w:rPr>
            </w:pPr>
          </w:p>
        </w:tc>
        <w:tc>
          <w:tcPr>
            <w:tcW w:w="6946" w:type="dxa"/>
          </w:tcPr>
          <w:p w14:paraId="10921246" w14:textId="77777777" w:rsidR="00D7476C" w:rsidRDefault="00B0321E" w:rsidP="00D7476C">
            <w:pPr>
              <w:pStyle w:val="ListParagraph"/>
              <w:numPr>
                <w:ilvl w:val="0"/>
                <w:numId w:val="4"/>
              </w:numPr>
              <w:autoSpaceDE w:val="0"/>
              <w:autoSpaceDN w:val="0"/>
              <w:adjustRightInd w:val="0"/>
              <w:spacing w:before="60" w:after="60"/>
              <w:ind w:left="181" w:hanging="181"/>
              <w:rPr>
                <w:sz w:val="22"/>
              </w:rPr>
            </w:pPr>
            <w:r w:rsidRPr="00B0321E">
              <w:rPr>
                <w:sz w:val="22"/>
              </w:rPr>
              <w:t>Maintain</w:t>
            </w:r>
            <w:r w:rsidR="00C21DE8">
              <w:rPr>
                <w:sz w:val="22"/>
              </w:rPr>
              <w:t>s</w:t>
            </w:r>
            <w:r w:rsidRPr="00B0321E">
              <w:rPr>
                <w:sz w:val="22"/>
              </w:rPr>
              <w:t xml:space="preserve"> and develop</w:t>
            </w:r>
            <w:r w:rsidR="00C21DE8">
              <w:rPr>
                <w:sz w:val="22"/>
              </w:rPr>
              <w:t>s</w:t>
            </w:r>
            <w:r w:rsidRPr="00B0321E">
              <w:rPr>
                <w:sz w:val="22"/>
              </w:rPr>
              <w:t xml:space="preserve"> positive relationships on behalf of Guide Dogs with existing philanthropic supporters</w:t>
            </w:r>
            <w:r w:rsidR="00D7476C">
              <w:rPr>
                <w:sz w:val="22"/>
              </w:rPr>
              <w:t>.</w:t>
            </w:r>
            <w:r w:rsidR="00D7476C" w:rsidRPr="00C21DE8">
              <w:rPr>
                <w:sz w:val="22"/>
              </w:rPr>
              <w:t xml:space="preserve"> </w:t>
            </w:r>
          </w:p>
          <w:p w14:paraId="576E5982" w14:textId="2D40232C" w:rsidR="00071E5B" w:rsidRDefault="00D7476C" w:rsidP="00D7476C">
            <w:pPr>
              <w:pStyle w:val="ListParagraph"/>
              <w:numPr>
                <w:ilvl w:val="0"/>
                <w:numId w:val="4"/>
              </w:numPr>
              <w:autoSpaceDE w:val="0"/>
              <w:autoSpaceDN w:val="0"/>
              <w:adjustRightInd w:val="0"/>
              <w:spacing w:before="60" w:after="60"/>
              <w:ind w:left="181" w:hanging="181"/>
              <w:rPr>
                <w:sz w:val="22"/>
              </w:rPr>
            </w:pPr>
            <w:r w:rsidRPr="00C21DE8">
              <w:rPr>
                <w:sz w:val="22"/>
              </w:rPr>
              <w:lastRenderedPageBreak/>
              <w:t>Coordinate</w:t>
            </w:r>
            <w:r>
              <w:rPr>
                <w:sz w:val="22"/>
              </w:rPr>
              <w:t>s</w:t>
            </w:r>
            <w:r w:rsidRPr="00C21DE8">
              <w:rPr>
                <w:sz w:val="22"/>
              </w:rPr>
              <w:t xml:space="preserve"> site visits (NSW/ACT) to enable funders to see the impact of their philanthropic support</w:t>
            </w:r>
            <w:r>
              <w:rPr>
                <w:sz w:val="22"/>
              </w:rPr>
              <w:t>.</w:t>
            </w:r>
          </w:p>
          <w:p w14:paraId="002825E8" w14:textId="68AAEAB3" w:rsidR="00D7476C" w:rsidRPr="00D63B93" w:rsidRDefault="00D7476C" w:rsidP="00D7476C">
            <w:pPr>
              <w:pStyle w:val="ListParagraph"/>
              <w:numPr>
                <w:ilvl w:val="0"/>
                <w:numId w:val="4"/>
              </w:numPr>
              <w:autoSpaceDE w:val="0"/>
              <w:autoSpaceDN w:val="0"/>
              <w:adjustRightInd w:val="0"/>
              <w:spacing w:before="60" w:after="60"/>
              <w:ind w:left="181" w:hanging="181"/>
              <w:rPr>
                <w:sz w:val="22"/>
              </w:rPr>
            </w:pPr>
            <w:r w:rsidRPr="00C21DE8">
              <w:rPr>
                <w:sz w:val="22"/>
              </w:rPr>
              <w:t>Represent</w:t>
            </w:r>
            <w:r>
              <w:rPr>
                <w:sz w:val="22"/>
              </w:rPr>
              <w:t>s</w:t>
            </w:r>
            <w:r w:rsidRPr="00C21DE8">
              <w:rPr>
                <w:sz w:val="22"/>
              </w:rPr>
              <w:t xml:space="preserve"> Guide Dogs (NSW/ACT) at various events or meetings as required</w:t>
            </w:r>
            <w:r>
              <w:rPr>
                <w:sz w:val="22"/>
              </w:rPr>
              <w:t>.</w:t>
            </w:r>
          </w:p>
        </w:tc>
      </w:tr>
      <w:tr w:rsidR="00071E5B" w14:paraId="7521D2A8" w14:textId="77777777" w:rsidTr="008F692A">
        <w:tc>
          <w:tcPr>
            <w:tcW w:w="2547" w:type="dxa"/>
            <w:shd w:val="clear" w:color="auto" w:fill="E36C0A" w:themeFill="accent6" w:themeFillShade="BF"/>
          </w:tcPr>
          <w:p w14:paraId="7D611D25" w14:textId="77777777" w:rsidR="00071E5B" w:rsidRDefault="00071E5B" w:rsidP="008F692A">
            <w:pPr>
              <w:jc w:val="both"/>
              <w:rPr>
                <w:rFonts w:ascii="Trade Gothic LT Std Bold" w:hAnsi="Trade Gothic LT Std Bold"/>
                <w:sz w:val="28"/>
                <w:szCs w:val="28"/>
              </w:rPr>
            </w:pPr>
            <w:r>
              <w:rPr>
                <w:rFonts w:ascii="Trade Gothic LT Std Bold" w:hAnsi="Trade Gothic LT Std Bold"/>
                <w:sz w:val="28"/>
                <w:szCs w:val="28"/>
              </w:rPr>
              <w:lastRenderedPageBreak/>
              <w:t>Key Result Area</w:t>
            </w:r>
          </w:p>
        </w:tc>
        <w:tc>
          <w:tcPr>
            <w:tcW w:w="6946" w:type="dxa"/>
            <w:shd w:val="clear" w:color="auto" w:fill="E36C0A" w:themeFill="accent6" w:themeFillShade="BF"/>
          </w:tcPr>
          <w:p w14:paraId="11A80057" w14:textId="77777777" w:rsidR="00071E5B" w:rsidRDefault="00071E5B" w:rsidP="008F692A">
            <w:pPr>
              <w:jc w:val="both"/>
              <w:rPr>
                <w:rFonts w:ascii="Trade Gothic LT Std Bold" w:hAnsi="Trade Gothic LT Std Bold"/>
                <w:sz w:val="28"/>
                <w:szCs w:val="28"/>
              </w:rPr>
            </w:pPr>
          </w:p>
        </w:tc>
      </w:tr>
      <w:tr w:rsidR="00071E5B" w14:paraId="05BD4F27" w14:textId="77777777" w:rsidTr="00D7476C">
        <w:tc>
          <w:tcPr>
            <w:tcW w:w="2547" w:type="dxa"/>
            <w:shd w:val="clear" w:color="auto" w:fill="F2F2F2" w:themeFill="background1" w:themeFillShade="F2"/>
          </w:tcPr>
          <w:p w14:paraId="2D9B7B0E" w14:textId="6D5721E0" w:rsidR="00071E5B" w:rsidRPr="00E467A7" w:rsidRDefault="00C21DE8" w:rsidP="008F692A">
            <w:pPr>
              <w:rPr>
                <w:rFonts w:ascii="Trade Gothic LT Std Bold" w:hAnsi="Trade Gothic LT Std Bold"/>
                <w:sz w:val="22"/>
                <w:szCs w:val="22"/>
              </w:rPr>
            </w:pPr>
            <w:r>
              <w:rPr>
                <w:rFonts w:ascii="Trade Gothic LT Std Bold" w:hAnsi="Trade Gothic LT Std Bold"/>
                <w:sz w:val="22"/>
                <w:szCs w:val="22"/>
              </w:rPr>
              <w:t>Administration</w:t>
            </w:r>
          </w:p>
        </w:tc>
        <w:tc>
          <w:tcPr>
            <w:tcW w:w="6946" w:type="dxa"/>
            <w:shd w:val="clear" w:color="auto" w:fill="F2F2F2" w:themeFill="background1" w:themeFillShade="F2"/>
          </w:tcPr>
          <w:p w14:paraId="40CCA406" w14:textId="77777777" w:rsidR="00071E5B" w:rsidRDefault="00071E5B" w:rsidP="008F692A">
            <w:pPr>
              <w:rPr>
                <w:rFonts w:ascii="Trade Gothic LT Std Bold" w:hAnsi="Trade Gothic LT Std Bold"/>
                <w:sz w:val="28"/>
                <w:szCs w:val="28"/>
              </w:rPr>
            </w:pPr>
            <w:r w:rsidRPr="001E1EC3">
              <w:rPr>
                <w:rFonts w:ascii="Trade Gothic LT Std Bold" w:hAnsi="Trade Gothic LT Std Bold"/>
                <w:sz w:val="22"/>
                <w:szCs w:val="22"/>
              </w:rPr>
              <w:t>JOB HOLDER IS SUCCESSFUL WHEN:</w:t>
            </w:r>
          </w:p>
        </w:tc>
      </w:tr>
      <w:tr w:rsidR="00071E5B" w:rsidRPr="00D63B93" w14:paraId="48FD3ACB" w14:textId="77777777" w:rsidTr="00C21DE8">
        <w:tc>
          <w:tcPr>
            <w:tcW w:w="2547" w:type="dxa"/>
            <w:shd w:val="clear" w:color="auto" w:fill="auto"/>
          </w:tcPr>
          <w:p w14:paraId="4A923DE5" w14:textId="7409B631" w:rsidR="00071E5B" w:rsidRPr="001F6818" w:rsidRDefault="00071E5B" w:rsidP="008F692A">
            <w:pPr>
              <w:pStyle w:val="NoSpacing"/>
              <w:spacing w:after="120" w:line="288" w:lineRule="auto"/>
              <w:rPr>
                <w:sz w:val="22"/>
                <w:szCs w:val="22"/>
              </w:rPr>
            </w:pPr>
          </w:p>
        </w:tc>
        <w:tc>
          <w:tcPr>
            <w:tcW w:w="6946" w:type="dxa"/>
            <w:shd w:val="clear" w:color="auto" w:fill="auto"/>
          </w:tcPr>
          <w:p w14:paraId="240BC263" w14:textId="77777777" w:rsidR="00071E5B" w:rsidRDefault="00C21DE8" w:rsidP="00D7476C">
            <w:pPr>
              <w:pStyle w:val="ListParagraph"/>
              <w:numPr>
                <w:ilvl w:val="0"/>
                <w:numId w:val="4"/>
              </w:numPr>
              <w:autoSpaceDE w:val="0"/>
              <w:autoSpaceDN w:val="0"/>
              <w:adjustRightInd w:val="0"/>
              <w:spacing w:before="60" w:after="60"/>
              <w:ind w:left="181" w:hanging="181"/>
              <w:rPr>
                <w:sz w:val="22"/>
              </w:rPr>
            </w:pPr>
            <w:r w:rsidRPr="00C21DE8">
              <w:rPr>
                <w:sz w:val="22"/>
              </w:rPr>
              <w:t>Ensure</w:t>
            </w:r>
            <w:r>
              <w:rPr>
                <w:sz w:val="22"/>
              </w:rPr>
              <w:t>s</w:t>
            </w:r>
            <w:r w:rsidRPr="00C21DE8">
              <w:rPr>
                <w:sz w:val="22"/>
              </w:rPr>
              <w:t xml:space="preserve"> accuracy of records in CRM databases and contribute</w:t>
            </w:r>
            <w:r w:rsidR="003A06CA">
              <w:rPr>
                <w:sz w:val="22"/>
              </w:rPr>
              <w:t>s</w:t>
            </w:r>
            <w:r w:rsidRPr="00C21DE8">
              <w:rPr>
                <w:sz w:val="22"/>
              </w:rPr>
              <w:t xml:space="preserve"> to the record of applications and acquittals</w:t>
            </w:r>
            <w:r w:rsidR="00D7476C">
              <w:rPr>
                <w:sz w:val="22"/>
              </w:rPr>
              <w:t>.</w:t>
            </w:r>
            <w:r w:rsidRPr="00C21DE8">
              <w:rPr>
                <w:sz w:val="22"/>
              </w:rPr>
              <w:t xml:space="preserve"> </w:t>
            </w:r>
          </w:p>
          <w:p w14:paraId="02426A86" w14:textId="47005428" w:rsidR="00D7476C" w:rsidRPr="00D63B93" w:rsidRDefault="00D7476C" w:rsidP="00D7476C">
            <w:pPr>
              <w:pStyle w:val="ListParagraph"/>
              <w:numPr>
                <w:ilvl w:val="0"/>
                <w:numId w:val="4"/>
              </w:numPr>
              <w:autoSpaceDE w:val="0"/>
              <w:autoSpaceDN w:val="0"/>
              <w:adjustRightInd w:val="0"/>
              <w:spacing w:before="60" w:after="60"/>
              <w:ind w:left="181" w:hanging="181"/>
              <w:rPr>
                <w:sz w:val="22"/>
              </w:rPr>
            </w:pPr>
            <w:r w:rsidRPr="00C21DE8">
              <w:rPr>
                <w:sz w:val="22"/>
              </w:rPr>
              <w:t>Support</w:t>
            </w:r>
            <w:r>
              <w:rPr>
                <w:sz w:val="22"/>
              </w:rPr>
              <w:t>s</w:t>
            </w:r>
            <w:r w:rsidRPr="00C21DE8">
              <w:rPr>
                <w:sz w:val="22"/>
              </w:rPr>
              <w:t xml:space="preserve"> the development of monitoring and evaluation plans and the submission of high-quality acquittal reports and other communications to philanthropic funders</w:t>
            </w:r>
            <w:r>
              <w:rPr>
                <w:sz w:val="22"/>
              </w:rPr>
              <w:t>.</w:t>
            </w:r>
          </w:p>
        </w:tc>
      </w:tr>
    </w:tbl>
    <w:p w14:paraId="3767DBD8" w14:textId="77777777" w:rsidR="001418F1" w:rsidRPr="001F6818" w:rsidRDefault="001418F1" w:rsidP="001418F1">
      <w:pPr>
        <w:spacing w:before="0" w:after="0"/>
        <w:rPr>
          <w:rFonts w:eastAsia="Calibri" w:cs="Arial"/>
          <w:sz w:val="18"/>
          <w:szCs w:val="18"/>
        </w:rPr>
      </w:pPr>
    </w:p>
    <w:p w14:paraId="679A65BB" w14:textId="77777777" w:rsidR="00D7476C" w:rsidRDefault="00C73B38" w:rsidP="00C73B38">
      <w:pPr>
        <w:rPr>
          <w:sz w:val="22"/>
          <w:szCs w:val="22"/>
        </w:rPr>
      </w:pPr>
      <w:r w:rsidRPr="007E4727">
        <w:rPr>
          <w:b/>
          <w:bCs/>
          <w:sz w:val="22"/>
          <w:szCs w:val="22"/>
        </w:rPr>
        <w:t>NOTES</w:t>
      </w:r>
      <w:r w:rsidRPr="007E4727">
        <w:rPr>
          <w:sz w:val="22"/>
          <w:szCs w:val="22"/>
        </w:rPr>
        <w:t xml:space="preserve">: </w:t>
      </w:r>
    </w:p>
    <w:p w14:paraId="2669CB6E" w14:textId="735A3B1B" w:rsidR="00C73B38" w:rsidRPr="00D7476C" w:rsidRDefault="00C73B38" w:rsidP="00D7476C">
      <w:pPr>
        <w:pStyle w:val="NormalWeb"/>
        <w:numPr>
          <w:ilvl w:val="0"/>
          <w:numId w:val="13"/>
        </w:numPr>
        <w:spacing w:before="60" w:beforeAutospacing="0" w:after="60" w:afterAutospacing="0"/>
        <w:ind w:left="324" w:hanging="284"/>
        <w:rPr>
          <w:rFonts w:ascii="Trade Gothic LT Std Light" w:hAnsi="Trade Gothic LT Std Light" w:cs="Arial"/>
          <w:sz w:val="22"/>
          <w:szCs w:val="22"/>
        </w:rPr>
      </w:pPr>
      <w:r w:rsidRPr="00D7476C">
        <w:rPr>
          <w:rFonts w:ascii="Trade Gothic LT Std Light" w:hAnsi="Trade Gothic LT Std Light" w:cs="Arial"/>
          <w:sz w:val="22"/>
          <w:szCs w:val="22"/>
        </w:rPr>
        <w:t xml:space="preserve">Complete other tasks as required / directed. </w:t>
      </w:r>
    </w:p>
    <w:p w14:paraId="316FAD51" w14:textId="77777777" w:rsidR="00D7476C" w:rsidRPr="007F46FE" w:rsidRDefault="00D7476C" w:rsidP="00D7476C">
      <w:pPr>
        <w:pStyle w:val="NormalWeb"/>
        <w:numPr>
          <w:ilvl w:val="0"/>
          <w:numId w:val="13"/>
        </w:numPr>
        <w:spacing w:before="60" w:beforeAutospacing="0" w:after="60" w:afterAutospacing="0"/>
        <w:ind w:left="324" w:hanging="284"/>
        <w:rPr>
          <w:rFonts w:ascii="Trade Gothic LT Std Light" w:hAnsi="Trade Gothic LT Std Light" w:cs="Arial"/>
          <w:sz w:val="22"/>
          <w:szCs w:val="22"/>
        </w:rPr>
      </w:pPr>
      <w:r w:rsidRPr="007F46FE">
        <w:rPr>
          <w:rFonts w:ascii="Trade Gothic LT Std Light" w:hAnsi="Trade Gothic LT Std Light" w:cs="Arial"/>
          <w:sz w:val="22"/>
          <w:szCs w:val="22"/>
        </w:rPr>
        <w:t xml:space="preserve">Participate in personal development opportunities. </w:t>
      </w:r>
    </w:p>
    <w:p w14:paraId="2458D452" w14:textId="77777777" w:rsidR="00D7476C" w:rsidRPr="007F46FE" w:rsidRDefault="00D7476C" w:rsidP="00D7476C">
      <w:pPr>
        <w:pStyle w:val="NormalWeb"/>
        <w:numPr>
          <w:ilvl w:val="0"/>
          <w:numId w:val="13"/>
        </w:numPr>
        <w:spacing w:before="60" w:beforeAutospacing="0" w:after="60" w:afterAutospacing="0"/>
        <w:ind w:left="324" w:hanging="284"/>
        <w:rPr>
          <w:rFonts w:ascii="Trade Gothic LT Std Light" w:hAnsi="Trade Gothic LT Std Light" w:cs="Arial"/>
          <w:sz w:val="22"/>
          <w:szCs w:val="22"/>
        </w:rPr>
      </w:pPr>
      <w:r w:rsidRPr="007F46FE">
        <w:rPr>
          <w:rFonts w:ascii="Trade Gothic LT Std Light" w:hAnsi="Trade Gothic LT Std Light" w:cs="Arial"/>
          <w:sz w:val="22"/>
          <w:szCs w:val="22"/>
        </w:rPr>
        <w:t xml:space="preserve">Keep informed on company procedures and policies. </w:t>
      </w:r>
    </w:p>
    <w:p w14:paraId="7ED603BC" w14:textId="77777777" w:rsidR="00D7476C" w:rsidRDefault="00D7476C" w:rsidP="00D7476C">
      <w:pPr>
        <w:pStyle w:val="NormalWeb"/>
        <w:numPr>
          <w:ilvl w:val="0"/>
          <w:numId w:val="13"/>
        </w:numPr>
        <w:spacing w:before="60" w:beforeAutospacing="0" w:after="60" w:afterAutospacing="0"/>
        <w:ind w:left="324" w:hanging="284"/>
        <w:rPr>
          <w:rFonts w:ascii="Trade Gothic LT Std Light" w:hAnsi="Trade Gothic LT Std Light" w:cs="Arial"/>
          <w:sz w:val="22"/>
          <w:szCs w:val="22"/>
        </w:rPr>
      </w:pPr>
      <w:r w:rsidRPr="007F46FE">
        <w:rPr>
          <w:rFonts w:ascii="Trade Gothic LT Std Light" w:hAnsi="Trade Gothic LT Std Light" w:cs="Arial"/>
          <w:sz w:val="22"/>
          <w:szCs w:val="22"/>
        </w:rPr>
        <w:t>Conduct all activities in a manner consistent with the Workplace Behaviour</w:t>
      </w:r>
      <w:r>
        <w:rPr>
          <w:rFonts w:ascii="Trade Gothic LT Std Light" w:hAnsi="Trade Gothic LT Std Light" w:cs="Arial"/>
          <w:sz w:val="22"/>
          <w:szCs w:val="22"/>
        </w:rPr>
        <w:t xml:space="preserve"> Policy</w:t>
      </w:r>
      <w:r w:rsidRPr="007F46FE">
        <w:rPr>
          <w:rFonts w:ascii="Trade Gothic LT Std Light" w:hAnsi="Trade Gothic LT Std Light" w:cs="Arial"/>
          <w:sz w:val="22"/>
          <w:szCs w:val="22"/>
        </w:rPr>
        <w:t>.</w:t>
      </w:r>
    </w:p>
    <w:p w14:paraId="59D06B3A" w14:textId="77777777" w:rsidR="00BB5188" w:rsidRDefault="00BB5188" w:rsidP="00C73B38">
      <w:pPr>
        <w:rPr>
          <w:sz w:val="22"/>
          <w:szCs w:val="22"/>
        </w:rPr>
      </w:pPr>
    </w:p>
    <w:tbl>
      <w:tblPr>
        <w:tblStyle w:val="TableGrid"/>
        <w:tblW w:w="9493" w:type="dxa"/>
        <w:tblLook w:val="04A0" w:firstRow="1" w:lastRow="0" w:firstColumn="1" w:lastColumn="0" w:noHBand="0" w:noVBand="1"/>
      </w:tblPr>
      <w:tblGrid>
        <w:gridCol w:w="2547"/>
        <w:gridCol w:w="6946"/>
      </w:tblGrid>
      <w:tr w:rsidR="00BB5188" w14:paraId="6CEF1808" w14:textId="77777777" w:rsidTr="00B06132">
        <w:tc>
          <w:tcPr>
            <w:tcW w:w="2547" w:type="dxa"/>
            <w:shd w:val="clear" w:color="auto" w:fill="E36C0A" w:themeFill="accent6" w:themeFillShade="BF"/>
          </w:tcPr>
          <w:p w14:paraId="7F3A4629" w14:textId="77777777" w:rsidR="00BB5188" w:rsidRDefault="00BB5188" w:rsidP="00B06132">
            <w:pPr>
              <w:rPr>
                <w:rFonts w:ascii="Trade Gothic LT Std Bold" w:hAnsi="Trade Gothic LT Std Bold"/>
                <w:sz w:val="28"/>
                <w:szCs w:val="28"/>
              </w:rPr>
            </w:pPr>
            <w:r>
              <w:rPr>
                <w:rFonts w:ascii="Trade Gothic LT Std Bold" w:hAnsi="Trade Gothic LT Std Bold"/>
                <w:sz w:val="28"/>
                <w:szCs w:val="28"/>
              </w:rPr>
              <w:t>Additional Accountabilities</w:t>
            </w:r>
          </w:p>
        </w:tc>
        <w:tc>
          <w:tcPr>
            <w:tcW w:w="6946" w:type="dxa"/>
            <w:shd w:val="clear" w:color="auto" w:fill="E36C0A" w:themeFill="accent6" w:themeFillShade="BF"/>
          </w:tcPr>
          <w:p w14:paraId="79A29305" w14:textId="77777777" w:rsidR="00BB5188" w:rsidRDefault="00BB5188" w:rsidP="00B06132">
            <w:pPr>
              <w:rPr>
                <w:rFonts w:ascii="Trade Gothic LT Std Bold" w:hAnsi="Trade Gothic LT Std Bold"/>
                <w:sz w:val="28"/>
                <w:szCs w:val="28"/>
              </w:rPr>
            </w:pPr>
            <w:r w:rsidRPr="001E1EC3">
              <w:rPr>
                <w:rFonts w:ascii="Trade Gothic LT Std Bold" w:hAnsi="Trade Gothic LT Std Bold"/>
                <w:sz w:val="22"/>
                <w:szCs w:val="22"/>
              </w:rPr>
              <w:t xml:space="preserve">JOB HOLDER </w:t>
            </w:r>
            <w:r>
              <w:rPr>
                <w:rFonts w:ascii="Trade Gothic LT Std Bold" w:hAnsi="Trade Gothic LT Std Bold"/>
                <w:sz w:val="22"/>
                <w:szCs w:val="22"/>
              </w:rPr>
              <w:t>IS REQUIRED TO</w:t>
            </w:r>
            <w:r w:rsidRPr="001E1EC3">
              <w:rPr>
                <w:rFonts w:ascii="Trade Gothic LT Std Bold" w:hAnsi="Trade Gothic LT Std Bold"/>
                <w:sz w:val="22"/>
                <w:szCs w:val="22"/>
              </w:rPr>
              <w:t>:</w:t>
            </w:r>
          </w:p>
        </w:tc>
      </w:tr>
      <w:tr w:rsidR="00BB5188" w14:paraId="0BED76AA" w14:textId="77777777" w:rsidTr="00B06132">
        <w:tc>
          <w:tcPr>
            <w:tcW w:w="2547" w:type="dxa"/>
          </w:tcPr>
          <w:p w14:paraId="2B79D66E" w14:textId="77777777" w:rsidR="00BB5188" w:rsidRPr="005A587A" w:rsidRDefault="00BB5188" w:rsidP="00B06132">
            <w:pPr>
              <w:rPr>
                <w:rFonts w:ascii="Trade Gothic LT Std Bold" w:hAnsi="Trade Gothic LT Std Bold"/>
                <w:sz w:val="22"/>
                <w:szCs w:val="22"/>
              </w:rPr>
            </w:pPr>
            <w:r w:rsidRPr="005A587A">
              <w:rPr>
                <w:rFonts w:ascii="Trade Gothic LT Std Bold" w:hAnsi="Trade Gothic LT Std Bold"/>
                <w:sz w:val="22"/>
                <w:szCs w:val="22"/>
              </w:rPr>
              <w:t>WH&amp;S Responsibilities</w:t>
            </w:r>
          </w:p>
        </w:tc>
        <w:tc>
          <w:tcPr>
            <w:tcW w:w="6946" w:type="dxa"/>
          </w:tcPr>
          <w:p w14:paraId="7C24069C" w14:textId="77777777" w:rsidR="00BB5188" w:rsidRPr="005A587A" w:rsidRDefault="00BB5188" w:rsidP="00D7476C">
            <w:pPr>
              <w:pStyle w:val="ListParagraph"/>
              <w:numPr>
                <w:ilvl w:val="0"/>
                <w:numId w:val="4"/>
              </w:numPr>
              <w:autoSpaceDE w:val="0"/>
              <w:autoSpaceDN w:val="0"/>
              <w:adjustRightInd w:val="0"/>
              <w:spacing w:before="60" w:after="60"/>
              <w:ind w:left="181" w:hanging="181"/>
              <w:rPr>
                <w:sz w:val="22"/>
              </w:rPr>
            </w:pPr>
            <w:r w:rsidRPr="005A587A">
              <w:rPr>
                <w:sz w:val="22"/>
              </w:rPr>
              <w:t>Follow Guide Dogs NSW/ACT WH&amp;S policy, procedures and rules, and follow safe work practices.</w:t>
            </w:r>
          </w:p>
          <w:p w14:paraId="0D1E87E9" w14:textId="77777777" w:rsidR="00BB5188" w:rsidRPr="005A587A" w:rsidRDefault="00BB5188" w:rsidP="00D7476C">
            <w:pPr>
              <w:pStyle w:val="ListParagraph"/>
              <w:numPr>
                <w:ilvl w:val="0"/>
                <w:numId w:val="4"/>
              </w:numPr>
              <w:autoSpaceDE w:val="0"/>
              <w:autoSpaceDN w:val="0"/>
              <w:adjustRightInd w:val="0"/>
              <w:spacing w:before="60" w:after="60"/>
              <w:ind w:left="181" w:hanging="181"/>
              <w:rPr>
                <w:sz w:val="22"/>
              </w:rPr>
            </w:pPr>
            <w:r w:rsidRPr="005A587A">
              <w:rPr>
                <w:sz w:val="22"/>
              </w:rPr>
              <w:t xml:space="preserve">Participate in team meetings to discuss workplace health safety in the department. </w:t>
            </w:r>
          </w:p>
          <w:p w14:paraId="6750A539" w14:textId="77777777" w:rsidR="00BB5188" w:rsidRPr="005A587A" w:rsidRDefault="00BB5188" w:rsidP="00D7476C">
            <w:pPr>
              <w:pStyle w:val="ListParagraph"/>
              <w:numPr>
                <w:ilvl w:val="0"/>
                <w:numId w:val="4"/>
              </w:numPr>
              <w:autoSpaceDE w:val="0"/>
              <w:autoSpaceDN w:val="0"/>
              <w:adjustRightInd w:val="0"/>
              <w:spacing w:before="60" w:after="60"/>
              <w:ind w:left="181" w:hanging="181"/>
              <w:rPr>
                <w:sz w:val="22"/>
              </w:rPr>
            </w:pPr>
            <w:r w:rsidRPr="005A587A">
              <w:rPr>
                <w:sz w:val="22"/>
              </w:rPr>
              <w:t>Report any hazards and incidents as soon as possible, whether or not someone was injured.</w:t>
            </w:r>
          </w:p>
          <w:p w14:paraId="1BDF62A9" w14:textId="77777777" w:rsidR="00BB5188" w:rsidRPr="005A587A" w:rsidRDefault="00BB5188" w:rsidP="00D7476C">
            <w:pPr>
              <w:pStyle w:val="ListParagraph"/>
              <w:numPr>
                <w:ilvl w:val="0"/>
                <w:numId w:val="4"/>
              </w:numPr>
              <w:autoSpaceDE w:val="0"/>
              <w:autoSpaceDN w:val="0"/>
              <w:adjustRightInd w:val="0"/>
              <w:spacing w:before="60" w:after="60"/>
              <w:ind w:left="181" w:hanging="181"/>
              <w:rPr>
                <w:sz w:val="22"/>
              </w:rPr>
            </w:pPr>
            <w:r w:rsidRPr="005A587A">
              <w:rPr>
                <w:sz w:val="22"/>
              </w:rPr>
              <w:t>Participate in WH&amp;S activities such as training, inspections, investigations, evacuation drills, WH&amp;S meetings and risk assessments as required.</w:t>
            </w:r>
          </w:p>
          <w:p w14:paraId="63D8B6E6" w14:textId="77777777" w:rsidR="00BB5188" w:rsidRPr="005A587A" w:rsidRDefault="00BB5188" w:rsidP="00D7476C">
            <w:pPr>
              <w:pStyle w:val="ListParagraph"/>
              <w:numPr>
                <w:ilvl w:val="0"/>
                <w:numId w:val="4"/>
              </w:numPr>
              <w:autoSpaceDE w:val="0"/>
              <w:autoSpaceDN w:val="0"/>
              <w:adjustRightInd w:val="0"/>
              <w:spacing w:before="60" w:after="60"/>
              <w:ind w:left="181" w:hanging="181"/>
              <w:rPr>
                <w:sz w:val="22"/>
              </w:rPr>
            </w:pPr>
            <w:r w:rsidRPr="005A587A">
              <w:rPr>
                <w:sz w:val="22"/>
              </w:rPr>
              <w:t>Ensure that anything which is provided in the interests of workplace health and safety is not misused or interfered with.</w:t>
            </w:r>
          </w:p>
        </w:tc>
      </w:tr>
      <w:tr w:rsidR="00BB5188" w:rsidRPr="007C38B8" w14:paraId="6A3DE11A" w14:textId="77777777" w:rsidTr="00B06132">
        <w:tc>
          <w:tcPr>
            <w:tcW w:w="2547" w:type="dxa"/>
          </w:tcPr>
          <w:p w14:paraId="2FEE1AD2" w14:textId="77777777" w:rsidR="00BB5188" w:rsidRPr="001F6818" w:rsidRDefault="00BB5188" w:rsidP="00B06132">
            <w:pPr>
              <w:rPr>
                <w:sz w:val="22"/>
                <w:szCs w:val="22"/>
              </w:rPr>
            </w:pPr>
            <w:r w:rsidRPr="00E34A3F">
              <w:rPr>
                <w:rFonts w:ascii="Trade Gothic LT Std Bold" w:hAnsi="Trade Gothic LT Std Bold"/>
                <w:sz w:val="22"/>
                <w:szCs w:val="22"/>
              </w:rPr>
              <w:t>Values</w:t>
            </w:r>
          </w:p>
        </w:tc>
        <w:tc>
          <w:tcPr>
            <w:tcW w:w="6946" w:type="dxa"/>
          </w:tcPr>
          <w:p w14:paraId="5C87B391" w14:textId="77777777" w:rsidR="00BB5188" w:rsidRPr="00D7476C" w:rsidRDefault="00BB5188" w:rsidP="00D7476C">
            <w:pPr>
              <w:pStyle w:val="ListParagraph"/>
              <w:numPr>
                <w:ilvl w:val="0"/>
                <w:numId w:val="4"/>
              </w:numPr>
              <w:autoSpaceDE w:val="0"/>
              <w:autoSpaceDN w:val="0"/>
              <w:adjustRightInd w:val="0"/>
              <w:spacing w:before="60" w:after="60"/>
              <w:ind w:left="181" w:hanging="181"/>
              <w:rPr>
                <w:sz w:val="22"/>
              </w:rPr>
            </w:pPr>
            <w:r w:rsidRPr="00D7476C">
              <w:rPr>
                <w:sz w:val="22"/>
              </w:rPr>
              <w:t>Demonstrate and promote the GDN values</w:t>
            </w:r>
          </w:p>
          <w:p w14:paraId="5D00B43D" w14:textId="77777777" w:rsidR="00BB5188" w:rsidRDefault="00BB5188" w:rsidP="00B06132">
            <w:pPr>
              <w:pStyle w:val="ListParagraph"/>
              <w:numPr>
                <w:ilvl w:val="0"/>
                <w:numId w:val="5"/>
              </w:numPr>
              <w:autoSpaceDE w:val="0"/>
              <w:autoSpaceDN w:val="0"/>
              <w:adjustRightInd w:val="0"/>
              <w:spacing w:before="0"/>
              <w:rPr>
                <w:sz w:val="22"/>
              </w:rPr>
            </w:pPr>
            <w:r>
              <w:rPr>
                <w:sz w:val="22"/>
              </w:rPr>
              <w:t>Lead with Head and Heart</w:t>
            </w:r>
          </w:p>
          <w:p w14:paraId="7F0F7DF2" w14:textId="77777777" w:rsidR="00BB5188" w:rsidRDefault="00BB5188" w:rsidP="00B06132">
            <w:pPr>
              <w:pStyle w:val="ListParagraph"/>
              <w:numPr>
                <w:ilvl w:val="0"/>
                <w:numId w:val="5"/>
              </w:numPr>
              <w:autoSpaceDE w:val="0"/>
              <w:autoSpaceDN w:val="0"/>
              <w:adjustRightInd w:val="0"/>
              <w:spacing w:before="0"/>
              <w:rPr>
                <w:sz w:val="22"/>
              </w:rPr>
            </w:pPr>
            <w:r>
              <w:rPr>
                <w:sz w:val="22"/>
              </w:rPr>
              <w:t>Never stop exploring</w:t>
            </w:r>
          </w:p>
          <w:p w14:paraId="105F9B70" w14:textId="77777777" w:rsidR="00BB5188" w:rsidRDefault="00BB5188" w:rsidP="00B06132">
            <w:pPr>
              <w:pStyle w:val="ListParagraph"/>
              <w:numPr>
                <w:ilvl w:val="0"/>
                <w:numId w:val="5"/>
              </w:numPr>
              <w:autoSpaceDE w:val="0"/>
              <w:autoSpaceDN w:val="0"/>
              <w:adjustRightInd w:val="0"/>
              <w:spacing w:before="0"/>
              <w:rPr>
                <w:sz w:val="22"/>
              </w:rPr>
            </w:pPr>
            <w:r>
              <w:rPr>
                <w:sz w:val="22"/>
              </w:rPr>
              <w:t>Walk the talk</w:t>
            </w:r>
          </w:p>
          <w:p w14:paraId="3EDAC82B" w14:textId="77777777" w:rsidR="00BB5188" w:rsidRPr="00E34A3F" w:rsidRDefault="00BB5188" w:rsidP="00D7476C">
            <w:pPr>
              <w:pStyle w:val="ListParagraph"/>
              <w:numPr>
                <w:ilvl w:val="0"/>
                <w:numId w:val="5"/>
              </w:numPr>
              <w:autoSpaceDE w:val="0"/>
              <w:autoSpaceDN w:val="0"/>
              <w:adjustRightInd w:val="0"/>
              <w:spacing w:before="0" w:after="60"/>
              <w:ind w:left="538" w:hanging="357"/>
              <w:rPr>
                <w:sz w:val="22"/>
              </w:rPr>
            </w:pPr>
            <w:r>
              <w:rPr>
                <w:sz w:val="22"/>
              </w:rPr>
              <w:t>Lift each other</w:t>
            </w:r>
          </w:p>
        </w:tc>
      </w:tr>
    </w:tbl>
    <w:p w14:paraId="62F18739" w14:textId="5B5326BD" w:rsidR="00BB5188" w:rsidRDefault="00BB5188" w:rsidP="00BB5188">
      <w:pPr>
        <w:pStyle w:val="NoSpacing"/>
      </w:pPr>
    </w:p>
    <w:p w14:paraId="200216AD" w14:textId="0B2CA18D" w:rsidR="00D7476C" w:rsidRDefault="00D7476C" w:rsidP="00BB5188">
      <w:pPr>
        <w:pStyle w:val="NoSpacing"/>
      </w:pPr>
    </w:p>
    <w:p w14:paraId="4A3E4243" w14:textId="5180EC57" w:rsidR="00D7476C" w:rsidRDefault="00D7476C" w:rsidP="00BB5188">
      <w:pPr>
        <w:pStyle w:val="NoSpacing"/>
      </w:pPr>
    </w:p>
    <w:p w14:paraId="59F7A3F0" w14:textId="0C592254" w:rsidR="00D7476C" w:rsidRDefault="00D7476C" w:rsidP="00BB5188">
      <w:pPr>
        <w:pStyle w:val="NoSpacing"/>
      </w:pPr>
    </w:p>
    <w:p w14:paraId="5286B8D2" w14:textId="5B9CCBDD" w:rsidR="00D7476C" w:rsidRDefault="00D7476C" w:rsidP="00BB5188">
      <w:pPr>
        <w:pStyle w:val="NoSpacing"/>
      </w:pPr>
    </w:p>
    <w:p w14:paraId="2945C2F7" w14:textId="77777777" w:rsidR="00D7476C" w:rsidRDefault="00D7476C" w:rsidP="00BB5188">
      <w:pPr>
        <w:pStyle w:val="NoSpacing"/>
      </w:pPr>
    </w:p>
    <w:p w14:paraId="1996D2E9" w14:textId="4A25F7EE" w:rsidR="00D7476C" w:rsidRDefault="00D7476C" w:rsidP="00BB5188">
      <w:pPr>
        <w:pStyle w:val="NoSpacing"/>
      </w:pPr>
      <w:bookmarkStart w:id="3" w:name="_GoBack"/>
      <w:bookmarkEnd w:id="3"/>
    </w:p>
    <w:p w14:paraId="2DA543A6" w14:textId="3820F725" w:rsidR="00D7476C" w:rsidRDefault="00D7476C" w:rsidP="00BB5188">
      <w:pPr>
        <w:pStyle w:val="NoSpacing"/>
      </w:pPr>
    </w:p>
    <w:p w14:paraId="63B616FD" w14:textId="77777777" w:rsidR="00D7476C" w:rsidRDefault="00D7476C" w:rsidP="00BB5188">
      <w:pPr>
        <w:pStyle w:val="NoSpacing"/>
      </w:pPr>
    </w:p>
    <w:p w14:paraId="07191CE4" w14:textId="77777777" w:rsidR="00E52E96" w:rsidRPr="001F6818" w:rsidRDefault="00F62AA4" w:rsidP="00E52E96">
      <w:pPr>
        <w:rPr>
          <w:rFonts w:ascii="Trade Gothic LT Std Bold" w:hAnsi="Trade Gothic LT Std Bold"/>
          <w:sz w:val="28"/>
          <w:szCs w:val="28"/>
        </w:rPr>
      </w:pPr>
      <w:r w:rsidRPr="001F6818">
        <w:rPr>
          <w:rFonts w:ascii="Trade Gothic LT Std Bold" w:hAnsi="Trade Gothic LT Std Bold"/>
          <w:sz w:val="28"/>
          <w:szCs w:val="28"/>
        </w:rPr>
        <w:lastRenderedPageBreak/>
        <w:t>KNOWLEDGE AND EXPERIENCE REQUIRED TO BE SUCCESSFUL IN THE ROLE:</w:t>
      </w:r>
    </w:p>
    <w:tbl>
      <w:tblPr>
        <w:tblStyle w:val="TableGrid"/>
        <w:tblW w:w="9493" w:type="dxa"/>
        <w:tblLook w:val="04A0" w:firstRow="1" w:lastRow="0" w:firstColumn="1" w:lastColumn="0" w:noHBand="0" w:noVBand="1"/>
      </w:tblPr>
      <w:tblGrid>
        <w:gridCol w:w="4673"/>
        <w:gridCol w:w="4820"/>
      </w:tblGrid>
      <w:tr w:rsidR="001F6818" w:rsidRPr="001F6818" w14:paraId="3051DCFF" w14:textId="77777777" w:rsidTr="001B7CF2">
        <w:tc>
          <w:tcPr>
            <w:tcW w:w="4673" w:type="dxa"/>
            <w:shd w:val="clear" w:color="auto" w:fill="E36C0A" w:themeFill="accent6" w:themeFillShade="BF"/>
          </w:tcPr>
          <w:p w14:paraId="6976134B" w14:textId="77777777" w:rsidR="00E467A7" w:rsidRPr="001F6818" w:rsidRDefault="00E467A7" w:rsidP="00E52E96">
            <w:pPr>
              <w:rPr>
                <w:rFonts w:ascii="Trade Gothic LT Std Bold" w:hAnsi="Trade Gothic LT Std Bold"/>
                <w:sz w:val="28"/>
                <w:szCs w:val="28"/>
              </w:rPr>
            </w:pPr>
            <w:r w:rsidRPr="001F6818">
              <w:rPr>
                <w:rFonts w:ascii="Trade Gothic LT Std Bold" w:hAnsi="Trade Gothic LT Std Bold"/>
                <w:sz w:val="28"/>
                <w:szCs w:val="28"/>
              </w:rPr>
              <w:t>Essential</w:t>
            </w:r>
          </w:p>
        </w:tc>
        <w:tc>
          <w:tcPr>
            <w:tcW w:w="4820" w:type="dxa"/>
            <w:shd w:val="clear" w:color="auto" w:fill="E36C0A" w:themeFill="accent6" w:themeFillShade="BF"/>
          </w:tcPr>
          <w:p w14:paraId="71CF147C" w14:textId="77777777" w:rsidR="00E467A7" w:rsidRPr="001F6818" w:rsidRDefault="00E467A7" w:rsidP="00E52E96">
            <w:pPr>
              <w:rPr>
                <w:rFonts w:ascii="Trade Gothic LT Std Bold" w:hAnsi="Trade Gothic LT Std Bold"/>
                <w:sz w:val="28"/>
                <w:szCs w:val="28"/>
              </w:rPr>
            </w:pPr>
            <w:r w:rsidRPr="001F6818">
              <w:rPr>
                <w:rFonts w:ascii="Trade Gothic LT Std Bold" w:hAnsi="Trade Gothic LT Std Bold"/>
                <w:sz w:val="28"/>
                <w:szCs w:val="28"/>
              </w:rPr>
              <w:t>Desirable</w:t>
            </w:r>
          </w:p>
        </w:tc>
      </w:tr>
      <w:tr w:rsidR="00F67CEE" w:rsidRPr="001F6818" w14:paraId="5C6E8DE1" w14:textId="77777777" w:rsidTr="00F62AA4">
        <w:tc>
          <w:tcPr>
            <w:tcW w:w="4673" w:type="dxa"/>
            <w:shd w:val="clear" w:color="auto" w:fill="auto"/>
          </w:tcPr>
          <w:p w14:paraId="3D7F6604" w14:textId="052A68CD" w:rsidR="009E0B93" w:rsidRPr="009E0B93" w:rsidRDefault="001B7CF2" w:rsidP="00D7476C">
            <w:pPr>
              <w:pStyle w:val="ListParagraph"/>
              <w:numPr>
                <w:ilvl w:val="0"/>
                <w:numId w:val="4"/>
              </w:numPr>
              <w:autoSpaceDE w:val="0"/>
              <w:autoSpaceDN w:val="0"/>
              <w:adjustRightInd w:val="0"/>
              <w:spacing w:before="60" w:after="60"/>
              <w:ind w:left="181" w:hanging="181"/>
              <w:rPr>
                <w:sz w:val="22"/>
              </w:rPr>
            </w:pPr>
            <w:r>
              <w:rPr>
                <w:sz w:val="22"/>
              </w:rPr>
              <w:t xml:space="preserve"> </w:t>
            </w:r>
            <w:r w:rsidR="009E0B93" w:rsidRPr="009E0B93">
              <w:rPr>
                <w:sz w:val="22"/>
              </w:rPr>
              <w:t>1-2 years of experience in grant writing, program monitoring and evaluation or research</w:t>
            </w:r>
            <w:r w:rsidR="00D7476C">
              <w:rPr>
                <w:sz w:val="22"/>
              </w:rPr>
              <w:t>.</w:t>
            </w:r>
            <w:r w:rsidR="009E0B93" w:rsidRPr="009E0B93">
              <w:rPr>
                <w:sz w:val="22"/>
              </w:rPr>
              <w:t xml:space="preserve"> </w:t>
            </w:r>
          </w:p>
          <w:p w14:paraId="5B798018" w14:textId="47033B11"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Completion of a relevant tertiary qualification in social sciences, disability, communications, fundraising, marketing, sales or similar</w:t>
            </w:r>
            <w:r w:rsidR="00D7476C">
              <w:rPr>
                <w:sz w:val="22"/>
              </w:rPr>
              <w:t>.</w:t>
            </w:r>
          </w:p>
          <w:p w14:paraId="5F33EDFC" w14:textId="2C744FE9"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Excellent written skills suited to preparing professional funding proposals</w:t>
            </w:r>
            <w:r w:rsidR="00D7476C">
              <w:rPr>
                <w:sz w:val="22"/>
              </w:rPr>
              <w:t>.</w:t>
            </w:r>
            <w:r w:rsidRPr="009E0B93">
              <w:rPr>
                <w:sz w:val="22"/>
              </w:rPr>
              <w:t xml:space="preserve"> </w:t>
            </w:r>
          </w:p>
          <w:p w14:paraId="663DD182" w14:textId="7E58B713"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Strong relationship building and stakeholder management skills</w:t>
            </w:r>
            <w:r w:rsidR="00D7476C">
              <w:rPr>
                <w:sz w:val="22"/>
              </w:rPr>
              <w:t>.</w:t>
            </w:r>
          </w:p>
          <w:p w14:paraId="6C9B56D1" w14:textId="06E445DC"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Excellent interpersonal skills including tact, diplomacy, discretion and effective listening</w:t>
            </w:r>
            <w:r w:rsidR="00D7476C">
              <w:rPr>
                <w:sz w:val="22"/>
              </w:rPr>
              <w:t>.</w:t>
            </w:r>
          </w:p>
          <w:p w14:paraId="1E5E9407" w14:textId="2127974E"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Strong administrative skills, editing skills and attention to detail</w:t>
            </w:r>
            <w:r w:rsidR="00D7476C">
              <w:rPr>
                <w:sz w:val="22"/>
              </w:rPr>
              <w:t>.</w:t>
            </w:r>
          </w:p>
          <w:p w14:paraId="2D618D03" w14:textId="72F44C7F"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Display enthusiasm, creativity and innovation</w:t>
            </w:r>
            <w:r w:rsidR="00D7476C">
              <w:rPr>
                <w:sz w:val="22"/>
              </w:rPr>
              <w:t>.</w:t>
            </w:r>
          </w:p>
          <w:p w14:paraId="126B75F9" w14:textId="125F7410"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Computer literacy and understanding of database management</w:t>
            </w:r>
            <w:r w:rsidR="00D7476C">
              <w:rPr>
                <w:sz w:val="22"/>
              </w:rPr>
              <w:t>.</w:t>
            </w:r>
          </w:p>
          <w:p w14:paraId="786C63FF" w14:textId="77777777" w:rsidR="00CF1C95" w:rsidRDefault="009E0B93" w:rsidP="00CF1C95">
            <w:pPr>
              <w:pStyle w:val="ListParagraph"/>
              <w:numPr>
                <w:ilvl w:val="0"/>
                <w:numId w:val="4"/>
              </w:numPr>
              <w:autoSpaceDE w:val="0"/>
              <w:autoSpaceDN w:val="0"/>
              <w:adjustRightInd w:val="0"/>
              <w:spacing w:before="60" w:after="60"/>
              <w:ind w:left="181" w:hanging="181"/>
              <w:rPr>
                <w:sz w:val="22"/>
              </w:rPr>
            </w:pPr>
            <w:r w:rsidRPr="009E0B93">
              <w:rPr>
                <w:sz w:val="22"/>
              </w:rPr>
              <w:t>Able to manage the physical demands and inherent requirements of the job and complete the tasks and duties as stated</w:t>
            </w:r>
            <w:r w:rsidR="00D7476C">
              <w:rPr>
                <w:sz w:val="22"/>
              </w:rPr>
              <w:t>.</w:t>
            </w:r>
          </w:p>
          <w:p w14:paraId="4F97F788" w14:textId="71451C01" w:rsidR="001B7CF2" w:rsidRPr="00BB5188" w:rsidRDefault="009E0B93" w:rsidP="00CF1C95">
            <w:pPr>
              <w:pStyle w:val="ListParagraph"/>
              <w:numPr>
                <w:ilvl w:val="0"/>
                <w:numId w:val="4"/>
              </w:numPr>
              <w:autoSpaceDE w:val="0"/>
              <w:autoSpaceDN w:val="0"/>
              <w:adjustRightInd w:val="0"/>
              <w:spacing w:before="60" w:after="60"/>
              <w:ind w:left="181" w:hanging="181"/>
              <w:rPr>
                <w:sz w:val="22"/>
              </w:rPr>
            </w:pPr>
            <w:r w:rsidRPr="009E0B93">
              <w:rPr>
                <w:sz w:val="22"/>
              </w:rPr>
              <w:t>Must be comfortable around, and able to work with, large dogs</w:t>
            </w:r>
            <w:r w:rsidR="00D7476C">
              <w:rPr>
                <w:sz w:val="22"/>
              </w:rPr>
              <w:t>.</w:t>
            </w:r>
          </w:p>
        </w:tc>
        <w:tc>
          <w:tcPr>
            <w:tcW w:w="4820" w:type="dxa"/>
          </w:tcPr>
          <w:p w14:paraId="5597EE1B" w14:textId="77777777" w:rsidR="009E0B93" w:rsidRPr="009E0B93"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Knowledge of philanthropy best practice, including a commitment to continual improvement.</w:t>
            </w:r>
          </w:p>
          <w:p w14:paraId="13FFEE88" w14:textId="286DDA9C" w:rsidR="00F67CEE" w:rsidRPr="00F51E07" w:rsidRDefault="009E0B93" w:rsidP="00D7476C">
            <w:pPr>
              <w:pStyle w:val="ListParagraph"/>
              <w:numPr>
                <w:ilvl w:val="0"/>
                <w:numId w:val="4"/>
              </w:numPr>
              <w:autoSpaceDE w:val="0"/>
              <w:autoSpaceDN w:val="0"/>
              <w:adjustRightInd w:val="0"/>
              <w:spacing w:before="60" w:after="60"/>
              <w:ind w:left="181" w:hanging="181"/>
              <w:rPr>
                <w:sz w:val="22"/>
              </w:rPr>
            </w:pPr>
            <w:r w:rsidRPr="009E0B93">
              <w:rPr>
                <w:sz w:val="22"/>
              </w:rPr>
              <w:t>Prior experience using a fundraising database system</w:t>
            </w:r>
            <w:r w:rsidR="00D7476C">
              <w:rPr>
                <w:sz w:val="22"/>
              </w:rPr>
              <w:t>.</w:t>
            </w:r>
          </w:p>
        </w:tc>
      </w:tr>
    </w:tbl>
    <w:p w14:paraId="1845CC9A" w14:textId="77777777" w:rsidR="0008626B" w:rsidRDefault="0008626B" w:rsidP="00933578">
      <w:pPr>
        <w:pStyle w:val="NoSpacing"/>
      </w:pPr>
    </w:p>
    <w:tbl>
      <w:tblPr>
        <w:tblW w:w="9058" w:type="dxa"/>
        <w:tblInd w:w="108" w:type="dxa"/>
        <w:tblLayout w:type="fixed"/>
        <w:tblLook w:val="0000" w:firstRow="0" w:lastRow="0" w:firstColumn="0" w:lastColumn="0" w:noHBand="0" w:noVBand="0"/>
      </w:tblPr>
      <w:tblGrid>
        <w:gridCol w:w="3881"/>
        <w:gridCol w:w="3259"/>
        <w:gridCol w:w="1918"/>
      </w:tblGrid>
      <w:tr w:rsidR="00E34A3F" w:rsidRPr="0008626B" w14:paraId="4A9D1382" w14:textId="77777777" w:rsidTr="00E34A3F">
        <w:trPr>
          <w:trHeight w:val="741"/>
        </w:trPr>
        <w:tc>
          <w:tcPr>
            <w:tcW w:w="3881" w:type="dxa"/>
            <w:tcBorders>
              <w:bottom w:val="single" w:sz="4" w:space="0" w:color="auto"/>
            </w:tcBorders>
            <w:vAlign w:val="bottom"/>
          </w:tcPr>
          <w:p w14:paraId="26B91810" w14:textId="77777777" w:rsidR="00E34A3F" w:rsidRDefault="00E34A3F" w:rsidP="007E1C21">
            <w:pPr>
              <w:pStyle w:val="Header"/>
              <w:rPr>
                <w:rFonts w:ascii="Trade Gothic LT Std" w:hAnsi="Trade Gothic LT Std" w:cs="Arial"/>
              </w:rPr>
            </w:pPr>
          </w:p>
          <w:p w14:paraId="25DCE885" w14:textId="77777777" w:rsidR="00E34A3F" w:rsidRDefault="00E34A3F" w:rsidP="007E1C21">
            <w:pPr>
              <w:pStyle w:val="Header"/>
              <w:rPr>
                <w:rFonts w:ascii="Trade Gothic LT Std" w:hAnsi="Trade Gothic LT Std" w:cs="Arial"/>
              </w:rPr>
            </w:pPr>
          </w:p>
          <w:p w14:paraId="26D0ED77" w14:textId="77777777" w:rsidR="00E34A3F" w:rsidRPr="0008626B" w:rsidRDefault="00E34A3F" w:rsidP="007E1C21">
            <w:pPr>
              <w:pStyle w:val="Header"/>
              <w:rPr>
                <w:rFonts w:ascii="Trade Gothic LT Std" w:hAnsi="Trade Gothic LT Std" w:cs="Arial"/>
              </w:rPr>
            </w:pPr>
            <w:r w:rsidRPr="0008626B">
              <w:rPr>
                <w:rFonts w:ascii="Trade Gothic LT Std" w:hAnsi="Trade Gothic LT Std" w:cs="Arial"/>
              </w:rPr>
              <w:t>[Name]</w:t>
            </w:r>
          </w:p>
        </w:tc>
        <w:tc>
          <w:tcPr>
            <w:tcW w:w="3259" w:type="dxa"/>
            <w:tcBorders>
              <w:bottom w:val="single" w:sz="4" w:space="0" w:color="auto"/>
            </w:tcBorders>
            <w:vAlign w:val="bottom"/>
          </w:tcPr>
          <w:p w14:paraId="3832BC15" w14:textId="77777777" w:rsidR="00E34A3F" w:rsidRPr="0008626B" w:rsidRDefault="00E34A3F" w:rsidP="007E1C21">
            <w:pPr>
              <w:pStyle w:val="Header"/>
              <w:rPr>
                <w:rFonts w:ascii="Trade Gothic LT Std" w:hAnsi="Trade Gothic LT Std" w:cs="Arial"/>
              </w:rPr>
            </w:pPr>
            <w:r w:rsidRPr="00933578">
              <w:rPr>
                <w:rFonts w:ascii="Trade Gothic LT Std" w:hAnsi="Trade Gothic LT Std" w:cs="Arial"/>
              </w:rPr>
              <w:t>[Sign]</w:t>
            </w:r>
          </w:p>
        </w:tc>
        <w:tc>
          <w:tcPr>
            <w:tcW w:w="1918" w:type="dxa"/>
            <w:tcBorders>
              <w:bottom w:val="single" w:sz="4" w:space="0" w:color="auto"/>
            </w:tcBorders>
            <w:vAlign w:val="bottom"/>
          </w:tcPr>
          <w:p w14:paraId="0D6640E8" w14:textId="77777777" w:rsidR="00E34A3F" w:rsidRDefault="00E34A3F" w:rsidP="00E34A3F">
            <w:pPr>
              <w:pStyle w:val="Header"/>
              <w:spacing w:before="360"/>
              <w:rPr>
                <w:rFonts w:ascii="Trade Gothic LT Std" w:hAnsi="Trade Gothic LT Std" w:cs="Arial"/>
              </w:rPr>
            </w:pPr>
          </w:p>
          <w:p w14:paraId="26D4BE81" w14:textId="035041A3" w:rsidR="00E34A3F" w:rsidRPr="0008626B" w:rsidRDefault="00E34A3F" w:rsidP="00E34A3F">
            <w:pPr>
              <w:pStyle w:val="Header"/>
              <w:rPr>
                <w:rFonts w:ascii="Trade Gothic LT Std" w:hAnsi="Trade Gothic LT Std" w:cs="Arial"/>
              </w:rPr>
            </w:pPr>
            <w:r>
              <w:rPr>
                <w:rFonts w:ascii="Trade Gothic LT Std" w:hAnsi="Trade Gothic LT Std" w:cs="Arial"/>
              </w:rPr>
              <w:t xml:space="preserve">[Date] </w:t>
            </w:r>
          </w:p>
        </w:tc>
      </w:tr>
    </w:tbl>
    <w:p w14:paraId="0702485C" w14:textId="77777777" w:rsidR="00D63B93" w:rsidRPr="001F6818" w:rsidRDefault="00D63B93" w:rsidP="0002719C">
      <w:pPr>
        <w:pStyle w:val="NoSpacing"/>
      </w:pPr>
    </w:p>
    <w:sectPr w:rsidR="00D63B93" w:rsidRPr="001F6818" w:rsidSect="00933578">
      <w:footerReference w:type="default" r:id="rId12"/>
      <w:pgSz w:w="11906" w:h="16838"/>
      <w:pgMar w:top="1134" w:right="1134" w:bottom="1134"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C96D" w14:textId="77777777" w:rsidR="00847625" w:rsidRDefault="00847625" w:rsidP="00C71C76">
      <w:pPr>
        <w:spacing w:before="0" w:after="0"/>
      </w:pPr>
      <w:r>
        <w:separator/>
      </w:r>
    </w:p>
    <w:p w14:paraId="15FA3A95" w14:textId="77777777" w:rsidR="00847625" w:rsidRDefault="00847625"/>
  </w:endnote>
  <w:endnote w:type="continuationSeparator" w:id="0">
    <w:p w14:paraId="721C53D8" w14:textId="77777777" w:rsidR="00847625" w:rsidRDefault="00847625" w:rsidP="00C71C76">
      <w:pPr>
        <w:spacing w:before="0" w:after="0"/>
      </w:pPr>
      <w:r>
        <w:continuationSeparator/>
      </w:r>
    </w:p>
    <w:p w14:paraId="43C9726A" w14:textId="77777777" w:rsidR="00847625" w:rsidRDefault="00847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Light">
    <w:altName w:val="Malgun Gothic"/>
    <w:panose1 w:val="020B050302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e Gothic LT Std">
    <w:panose1 w:val="020B050302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967"/>
      <w:docPartObj>
        <w:docPartGallery w:val="Page Numbers (Bottom of Page)"/>
        <w:docPartUnique/>
      </w:docPartObj>
    </w:sdtPr>
    <w:sdtEndPr/>
    <w:sdtContent>
      <w:p w14:paraId="06B82DB5" w14:textId="685908A0" w:rsidR="0008626B" w:rsidRDefault="0008626B">
        <w:pPr>
          <w:pStyle w:val="Footer"/>
          <w:jc w:val="right"/>
        </w:pPr>
        <w:r>
          <w:t xml:space="preserve">Page | </w:t>
        </w:r>
        <w:r>
          <w:fldChar w:fldCharType="begin"/>
        </w:r>
        <w:r>
          <w:instrText xml:space="preserve"> PAGE   \* MERGEFORMAT </w:instrText>
        </w:r>
        <w:r>
          <w:fldChar w:fldCharType="separate"/>
        </w:r>
        <w:r w:rsidR="00947A92">
          <w:rPr>
            <w:noProof/>
          </w:rPr>
          <w:t>1</w:t>
        </w:r>
        <w:r>
          <w:rPr>
            <w:noProof/>
          </w:rPr>
          <w:fldChar w:fldCharType="end"/>
        </w:r>
        <w:r>
          <w:t xml:space="preserve"> </w:t>
        </w:r>
      </w:p>
    </w:sdtContent>
  </w:sdt>
  <w:p w14:paraId="62BE2FF9" w14:textId="77777777" w:rsidR="0008626B" w:rsidRDefault="0008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A440" w14:textId="77777777" w:rsidR="00847625" w:rsidRDefault="00847625" w:rsidP="00C71C76">
      <w:pPr>
        <w:spacing w:before="0" w:after="0"/>
      </w:pPr>
      <w:r>
        <w:separator/>
      </w:r>
    </w:p>
    <w:p w14:paraId="11420697" w14:textId="77777777" w:rsidR="00847625" w:rsidRDefault="00847625"/>
  </w:footnote>
  <w:footnote w:type="continuationSeparator" w:id="0">
    <w:p w14:paraId="7D15CCBE" w14:textId="77777777" w:rsidR="00847625" w:rsidRDefault="00847625" w:rsidP="00C71C76">
      <w:pPr>
        <w:spacing w:before="0" w:after="0"/>
      </w:pPr>
      <w:r>
        <w:continuationSeparator/>
      </w:r>
    </w:p>
    <w:p w14:paraId="485C911B" w14:textId="77777777" w:rsidR="00847625" w:rsidRDefault="00847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230"/>
    <w:multiLevelType w:val="hybridMultilevel"/>
    <w:tmpl w:val="AD2C20AE"/>
    <w:lvl w:ilvl="0" w:tplc="C1A4481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D71381"/>
    <w:multiLevelType w:val="hybridMultilevel"/>
    <w:tmpl w:val="DCB6F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B86D55"/>
    <w:multiLevelType w:val="hybridMultilevel"/>
    <w:tmpl w:val="33826374"/>
    <w:lvl w:ilvl="0" w:tplc="52A4BDD2">
      <w:start w:val="1"/>
      <w:numFmt w:val="bullet"/>
      <w:pStyle w:val="ListParagraph"/>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F863D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EF4290"/>
    <w:multiLevelType w:val="hybridMultilevel"/>
    <w:tmpl w:val="B922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26604"/>
    <w:multiLevelType w:val="hybridMultilevel"/>
    <w:tmpl w:val="95BCD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BB3349"/>
    <w:multiLevelType w:val="hybridMultilevel"/>
    <w:tmpl w:val="F29AC544"/>
    <w:lvl w:ilvl="0" w:tplc="6B368A02">
      <w:start w:val="1"/>
      <w:numFmt w:val="bullet"/>
      <w:pStyle w:val="List2"/>
      <w:lvlText w:val="-"/>
      <w:lvlJc w:val="left"/>
      <w:pPr>
        <w:tabs>
          <w:tab w:val="num" w:pos="720"/>
        </w:tabs>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tabs>
          <w:tab w:val="num" w:pos="1440"/>
        </w:tabs>
        <w:ind w:left="1440" w:hanging="360"/>
      </w:pPr>
      <w:rPr>
        <w:rFonts w:ascii="Symbol" w:hAnsi="Symbol" w:hint="default"/>
        <w:b w:val="0"/>
        <w:i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05711A9"/>
    <w:multiLevelType w:val="hybridMultilevel"/>
    <w:tmpl w:val="965CE3E0"/>
    <w:lvl w:ilvl="0" w:tplc="C966D76A">
      <w:numFmt w:val="bullet"/>
      <w:lvlText w:val="-"/>
      <w:lvlJc w:val="left"/>
      <w:pPr>
        <w:ind w:left="541" w:hanging="360"/>
      </w:pPr>
      <w:rPr>
        <w:rFonts w:ascii="Trade Gothic LT Std Light" w:eastAsia="Calibri" w:hAnsi="Trade Gothic LT Std Light" w:cs="Arial" w:hint="default"/>
      </w:rPr>
    </w:lvl>
    <w:lvl w:ilvl="1" w:tplc="0C090003" w:tentative="1">
      <w:start w:val="1"/>
      <w:numFmt w:val="bullet"/>
      <w:lvlText w:val="o"/>
      <w:lvlJc w:val="left"/>
      <w:pPr>
        <w:ind w:left="1261" w:hanging="360"/>
      </w:pPr>
      <w:rPr>
        <w:rFonts w:ascii="Courier New" w:hAnsi="Courier New" w:cs="Courier New" w:hint="default"/>
      </w:rPr>
    </w:lvl>
    <w:lvl w:ilvl="2" w:tplc="0C090005" w:tentative="1">
      <w:start w:val="1"/>
      <w:numFmt w:val="bullet"/>
      <w:lvlText w:val=""/>
      <w:lvlJc w:val="left"/>
      <w:pPr>
        <w:ind w:left="1981" w:hanging="360"/>
      </w:pPr>
      <w:rPr>
        <w:rFonts w:ascii="Wingdings" w:hAnsi="Wingdings" w:hint="default"/>
      </w:rPr>
    </w:lvl>
    <w:lvl w:ilvl="3" w:tplc="0C090001" w:tentative="1">
      <w:start w:val="1"/>
      <w:numFmt w:val="bullet"/>
      <w:lvlText w:val=""/>
      <w:lvlJc w:val="left"/>
      <w:pPr>
        <w:ind w:left="2701" w:hanging="360"/>
      </w:pPr>
      <w:rPr>
        <w:rFonts w:ascii="Symbol" w:hAnsi="Symbol" w:hint="default"/>
      </w:rPr>
    </w:lvl>
    <w:lvl w:ilvl="4" w:tplc="0C090003" w:tentative="1">
      <w:start w:val="1"/>
      <w:numFmt w:val="bullet"/>
      <w:lvlText w:val="o"/>
      <w:lvlJc w:val="left"/>
      <w:pPr>
        <w:ind w:left="3421" w:hanging="360"/>
      </w:pPr>
      <w:rPr>
        <w:rFonts w:ascii="Courier New" w:hAnsi="Courier New" w:cs="Courier New" w:hint="default"/>
      </w:rPr>
    </w:lvl>
    <w:lvl w:ilvl="5" w:tplc="0C090005" w:tentative="1">
      <w:start w:val="1"/>
      <w:numFmt w:val="bullet"/>
      <w:lvlText w:val=""/>
      <w:lvlJc w:val="left"/>
      <w:pPr>
        <w:ind w:left="4141" w:hanging="360"/>
      </w:pPr>
      <w:rPr>
        <w:rFonts w:ascii="Wingdings" w:hAnsi="Wingdings" w:hint="default"/>
      </w:rPr>
    </w:lvl>
    <w:lvl w:ilvl="6" w:tplc="0C090001" w:tentative="1">
      <w:start w:val="1"/>
      <w:numFmt w:val="bullet"/>
      <w:lvlText w:val=""/>
      <w:lvlJc w:val="left"/>
      <w:pPr>
        <w:ind w:left="4861" w:hanging="360"/>
      </w:pPr>
      <w:rPr>
        <w:rFonts w:ascii="Symbol" w:hAnsi="Symbol" w:hint="default"/>
      </w:rPr>
    </w:lvl>
    <w:lvl w:ilvl="7" w:tplc="0C090003" w:tentative="1">
      <w:start w:val="1"/>
      <w:numFmt w:val="bullet"/>
      <w:lvlText w:val="o"/>
      <w:lvlJc w:val="left"/>
      <w:pPr>
        <w:ind w:left="5581" w:hanging="360"/>
      </w:pPr>
      <w:rPr>
        <w:rFonts w:ascii="Courier New" w:hAnsi="Courier New" w:cs="Courier New" w:hint="default"/>
      </w:rPr>
    </w:lvl>
    <w:lvl w:ilvl="8" w:tplc="0C090005" w:tentative="1">
      <w:start w:val="1"/>
      <w:numFmt w:val="bullet"/>
      <w:lvlText w:val=""/>
      <w:lvlJc w:val="left"/>
      <w:pPr>
        <w:ind w:left="6301"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2"/>
  </w:num>
  <w:num w:numId="7">
    <w:abstractNumId w:val="1"/>
  </w:num>
  <w:num w:numId="8">
    <w:abstractNumId w:val="2"/>
  </w:num>
  <w:num w:numId="9">
    <w:abstractNumId w:val="2"/>
  </w:num>
  <w:num w:numId="10">
    <w:abstractNumId w:val="2"/>
  </w:num>
  <w:num w:numId="11">
    <w:abstractNumId w:val="2"/>
  </w:num>
  <w:num w:numId="12">
    <w:abstractNumId w:val="2"/>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DC"/>
    <w:rsid w:val="00006770"/>
    <w:rsid w:val="00006F07"/>
    <w:rsid w:val="00007F95"/>
    <w:rsid w:val="00023C5F"/>
    <w:rsid w:val="00024F95"/>
    <w:rsid w:val="0002719C"/>
    <w:rsid w:val="0003079A"/>
    <w:rsid w:val="00050601"/>
    <w:rsid w:val="00051C0E"/>
    <w:rsid w:val="00061E2B"/>
    <w:rsid w:val="00071451"/>
    <w:rsid w:val="00071D81"/>
    <w:rsid w:val="00071E5B"/>
    <w:rsid w:val="00075473"/>
    <w:rsid w:val="0008266F"/>
    <w:rsid w:val="00085F81"/>
    <w:rsid w:val="0008626B"/>
    <w:rsid w:val="000925C7"/>
    <w:rsid w:val="00093D16"/>
    <w:rsid w:val="000A0A2A"/>
    <w:rsid w:val="000B444E"/>
    <w:rsid w:val="000B6E54"/>
    <w:rsid w:val="000C3173"/>
    <w:rsid w:val="000C3B79"/>
    <w:rsid w:val="000D0CCF"/>
    <w:rsid w:val="000E0F8C"/>
    <w:rsid w:val="000F0ACF"/>
    <w:rsid w:val="000F48AA"/>
    <w:rsid w:val="00102155"/>
    <w:rsid w:val="00106C08"/>
    <w:rsid w:val="001112AB"/>
    <w:rsid w:val="00114D4A"/>
    <w:rsid w:val="00116992"/>
    <w:rsid w:val="00135391"/>
    <w:rsid w:val="00141381"/>
    <w:rsid w:val="001418F1"/>
    <w:rsid w:val="00147D6A"/>
    <w:rsid w:val="00150A05"/>
    <w:rsid w:val="0015586A"/>
    <w:rsid w:val="00161C02"/>
    <w:rsid w:val="00163A1E"/>
    <w:rsid w:val="00163F87"/>
    <w:rsid w:val="00165EB1"/>
    <w:rsid w:val="00167B83"/>
    <w:rsid w:val="001838FF"/>
    <w:rsid w:val="001929CA"/>
    <w:rsid w:val="001A3AB7"/>
    <w:rsid w:val="001A65CC"/>
    <w:rsid w:val="001A72D8"/>
    <w:rsid w:val="001B7CF2"/>
    <w:rsid w:val="001C1F08"/>
    <w:rsid w:val="001C3FEF"/>
    <w:rsid w:val="001D02CA"/>
    <w:rsid w:val="001D1FA6"/>
    <w:rsid w:val="001D55EB"/>
    <w:rsid w:val="001E0828"/>
    <w:rsid w:val="001F6818"/>
    <w:rsid w:val="002006D1"/>
    <w:rsid w:val="0020077A"/>
    <w:rsid w:val="00224440"/>
    <w:rsid w:val="002244D6"/>
    <w:rsid w:val="00234845"/>
    <w:rsid w:val="0023549D"/>
    <w:rsid w:val="00240DFC"/>
    <w:rsid w:val="00247A0A"/>
    <w:rsid w:val="0026190E"/>
    <w:rsid w:val="002632D6"/>
    <w:rsid w:val="00265BE0"/>
    <w:rsid w:val="00283395"/>
    <w:rsid w:val="00285906"/>
    <w:rsid w:val="00296859"/>
    <w:rsid w:val="002C1B03"/>
    <w:rsid w:val="002F7F74"/>
    <w:rsid w:val="00302C3D"/>
    <w:rsid w:val="003142C7"/>
    <w:rsid w:val="00317EF1"/>
    <w:rsid w:val="003235C9"/>
    <w:rsid w:val="003322FD"/>
    <w:rsid w:val="0033436A"/>
    <w:rsid w:val="00355685"/>
    <w:rsid w:val="00365C7E"/>
    <w:rsid w:val="00372276"/>
    <w:rsid w:val="0037315F"/>
    <w:rsid w:val="00376BB2"/>
    <w:rsid w:val="003872DE"/>
    <w:rsid w:val="003A06CA"/>
    <w:rsid w:val="003B281C"/>
    <w:rsid w:val="0041259F"/>
    <w:rsid w:val="00412B1F"/>
    <w:rsid w:val="00414223"/>
    <w:rsid w:val="00426214"/>
    <w:rsid w:val="00436BC1"/>
    <w:rsid w:val="0044088E"/>
    <w:rsid w:val="00441B9F"/>
    <w:rsid w:val="00445613"/>
    <w:rsid w:val="004542D0"/>
    <w:rsid w:val="004651BE"/>
    <w:rsid w:val="00475E20"/>
    <w:rsid w:val="00480C62"/>
    <w:rsid w:val="00484818"/>
    <w:rsid w:val="004B016A"/>
    <w:rsid w:val="004B4D96"/>
    <w:rsid w:val="004B54B0"/>
    <w:rsid w:val="004C1F5C"/>
    <w:rsid w:val="004C6A11"/>
    <w:rsid w:val="004D2949"/>
    <w:rsid w:val="004D3659"/>
    <w:rsid w:val="004D4B14"/>
    <w:rsid w:val="004E49A5"/>
    <w:rsid w:val="004E67B4"/>
    <w:rsid w:val="004F74A9"/>
    <w:rsid w:val="00503959"/>
    <w:rsid w:val="00505BB0"/>
    <w:rsid w:val="00517B10"/>
    <w:rsid w:val="0052320C"/>
    <w:rsid w:val="0054422E"/>
    <w:rsid w:val="00544AC2"/>
    <w:rsid w:val="00550671"/>
    <w:rsid w:val="005533E9"/>
    <w:rsid w:val="00557010"/>
    <w:rsid w:val="00567559"/>
    <w:rsid w:val="00586CB2"/>
    <w:rsid w:val="00595413"/>
    <w:rsid w:val="005A159E"/>
    <w:rsid w:val="005A587A"/>
    <w:rsid w:val="005A5A81"/>
    <w:rsid w:val="005A6A49"/>
    <w:rsid w:val="005C3455"/>
    <w:rsid w:val="005F2A5F"/>
    <w:rsid w:val="005F5AA8"/>
    <w:rsid w:val="006009A8"/>
    <w:rsid w:val="006029A2"/>
    <w:rsid w:val="00637652"/>
    <w:rsid w:val="006461DC"/>
    <w:rsid w:val="00676481"/>
    <w:rsid w:val="006A24B2"/>
    <w:rsid w:val="006B4276"/>
    <w:rsid w:val="006C0790"/>
    <w:rsid w:val="006C7E45"/>
    <w:rsid w:val="006D34D6"/>
    <w:rsid w:val="006E02BD"/>
    <w:rsid w:val="006E240B"/>
    <w:rsid w:val="006F2536"/>
    <w:rsid w:val="00707B60"/>
    <w:rsid w:val="00726744"/>
    <w:rsid w:val="00731169"/>
    <w:rsid w:val="0077367D"/>
    <w:rsid w:val="007774F4"/>
    <w:rsid w:val="00785EBA"/>
    <w:rsid w:val="0078750C"/>
    <w:rsid w:val="00797F3F"/>
    <w:rsid w:val="007A1C6F"/>
    <w:rsid w:val="007B0938"/>
    <w:rsid w:val="007D1D4B"/>
    <w:rsid w:val="007D3DBE"/>
    <w:rsid w:val="007E4663"/>
    <w:rsid w:val="007E4727"/>
    <w:rsid w:val="007E6CBE"/>
    <w:rsid w:val="007F0B35"/>
    <w:rsid w:val="007F2C8D"/>
    <w:rsid w:val="008408E4"/>
    <w:rsid w:val="00844D56"/>
    <w:rsid w:val="00847625"/>
    <w:rsid w:val="0085316D"/>
    <w:rsid w:val="00855E1B"/>
    <w:rsid w:val="0086154B"/>
    <w:rsid w:val="00875176"/>
    <w:rsid w:val="00881554"/>
    <w:rsid w:val="00882BB9"/>
    <w:rsid w:val="008856BF"/>
    <w:rsid w:val="0089104F"/>
    <w:rsid w:val="00891CB9"/>
    <w:rsid w:val="00897D37"/>
    <w:rsid w:val="008A410E"/>
    <w:rsid w:val="008B3FFD"/>
    <w:rsid w:val="008B5501"/>
    <w:rsid w:val="008B5AAC"/>
    <w:rsid w:val="008C43FA"/>
    <w:rsid w:val="008D1991"/>
    <w:rsid w:val="008D4300"/>
    <w:rsid w:val="008F1D5E"/>
    <w:rsid w:val="008F69D3"/>
    <w:rsid w:val="009001D1"/>
    <w:rsid w:val="00905D9C"/>
    <w:rsid w:val="0092379B"/>
    <w:rsid w:val="00933578"/>
    <w:rsid w:val="009343ED"/>
    <w:rsid w:val="009355D1"/>
    <w:rsid w:val="00947A92"/>
    <w:rsid w:val="00947CEF"/>
    <w:rsid w:val="009532A7"/>
    <w:rsid w:val="00964DD6"/>
    <w:rsid w:val="00972D11"/>
    <w:rsid w:val="009842BA"/>
    <w:rsid w:val="00984443"/>
    <w:rsid w:val="009857AC"/>
    <w:rsid w:val="009911B3"/>
    <w:rsid w:val="00995084"/>
    <w:rsid w:val="009A17FD"/>
    <w:rsid w:val="009A7F9D"/>
    <w:rsid w:val="009B246F"/>
    <w:rsid w:val="009B6C57"/>
    <w:rsid w:val="009C3FEA"/>
    <w:rsid w:val="009D2E60"/>
    <w:rsid w:val="009E0B93"/>
    <w:rsid w:val="009E6A34"/>
    <w:rsid w:val="00A03A18"/>
    <w:rsid w:val="00A06A1E"/>
    <w:rsid w:val="00A10079"/>
    <w:rsid w:val="00A12A08"/>
    <w:rsid w:val="00A231B3"/>
    <w:rsid w:val="00A42A62"/>
    <w:rsid w:val="00A46E1D"/>
    <w:rsid w:val="00A4756A"/>
    <w:rsid w:val="00A61FCE"/>
    <w:rsid w:val="00A67A77"/>
    <w:rsid w:val="00A717A0"/>
    <w:rsid w:val="00A71BED"/>
    <w:rsid w:val="00A77A5A"/>
    <w:rsid w:val="00A823B0"/>
    <w:rsid w:val="00A84389"/>
    <w:rsid w:val="00A9397F"/>
    <w:rsid w:val="00A956C8"/>
    <w:rsid w:val="00A95A0A"/>
    <w:rsid w:val="00AA0393"/>
    <w:rsid w:val="00AA5F46"/>
    <w:rsid w:val="00AB089A"/>
    <w:rsid w:val="00AB6C2A"/>
    <w:rsid w:val="00AC4C1A"/>
    <w:rsid w:val="00AD7901"/>
    <w:rsid w:val="00AE5EDF"/>
    <w:rsid w:val="00B012C8"/>
    <w:rsid w:val="00B0321E"/>
    <w:rsid w:val="00B134C9"/>
    <w:rsid w:val="00B30BB0"/>
    <w:rsid w:val="00B3349E"/>
    <w:rsid w:val="00B360ED"/>
    <w:rsid w:val="00B42004"/>
    <w:rsid w:val="00B46783"/>
    <w:rsid w:val="00B52A0D"/>
    <w:rsid w:val="00B53C72"/>
    <w:rsid w:val="00B5574F"/>
    <w:rsid w:val="00B7314C"/>
    <w:rsid w:val="00B93FAE"/>
    <w:rsid w:val="00B944D7"/>
    <w:rsid w:val="00BB5188"/>
    <w:rsid w:val="00BD39BE"/>
    <w:rsid w:val="00BD3F1B"/>
    <w:rsid w:val="00BE0A9B"/>
    <w:rsid w:val="00BE53E4"/>
    <w:rsid w:val="00BE585A"/>
    <w:rsid w:val="00C036B6"/>
    <w:rsid w:val="00C06ED7"/>
    <w:rsid w:val="00C21DE8"/>
    <w:rsid w:val="00C31A90"/>
    <w:rsid w:val="00C32A2F"/>
    <w:rsid w:val="00C34E53"/>
    <w:rsid w:val="00C37D95"/>
    <w:rsid w:val="00C44DD0"/>
    <w:rsid w:val="00C475C4"/>
    <w:rsid w:val="00C54AFF"/>
    <w:rsid w:val="00C65DB6"/>
    <w:rsid w:val="00C71901"/>
    <w:rsid w:val="00C71C76"/>
    <w:rsid w:val="00C73B38"/>
    <w:rsid w:val="00C74FE6"/>
    <w:rsid w:val="00C815E2"/>
    <w:rsid w:val="00C96948"/>
    <w:rsid w:val="00C972C2"/>
    <w:rsid w:val="00CA327E"/>
    <w:rsid w:val="00CA6D64"/>
    <w:rsid w:val="00CB37FB"/>
    <w:rsid w:val="00CB61A9"/>
    <w:rsid w:val="00CB64E2"/>
    <w:rsid w:val="00CB6C18"/>
    <w:rsid w:val="00CC3652"/>
    <w:rsid w:val="00CE4FF0"/>
    <w:rsid w:val="00CE6842"/>
    <w:rsid w:val="00CF1167"/>
    <w:rsid w:val="00CF1C95"/>
    <w:rsid w:val="00D11D34"/>
    <w:rsid w:val="00D1377D"/>
    <w:rsid w:val="00D277E3"/>
    <w:rsid w:val="00D30116"/>
    <w:rsid w:val="00D421A2"/>
    <w:rsid w:val="00D42360"/>
    <w:rsid w:val="00D47D69"/>
    <w:rsid w:val="00D551DC"/>
    <w:rsid w:val="00D6190A"/>
    <w:rsid w:val="00D62A0D"/>
    <w:rsid w:val="00D63B93"/>
    <w:rsid w:val="00D67642"/>
    <w:rsid w:val="00D71B6D"/>
    <w:rsid w:val="00D7476C"/>
    <w:rsid w:val="00D7757F"/>
    <w:rsid w:val="00DA143B"/>
    <w:rsid w:val="00DD7319"/>
    <w:rsid w:val="00DE0CDC"/>
    <w:rsid w:val="00DF3D51"/>
    <w:rsid w:val="00DF6F42"/>
    <w:rsid w:val="00E1019D"/>
    <w:rsid w:val="00E10E06"/>
    <w:rsid w:val="00E25D2B"/>
    <w:rsid w:val="00E27E3D"/>
    <w:rsid w:val="00E3251B"/>
    <w:rsid w:val="00E34A3F"/>
    <w:rsid w:val="00E44D32"/>
    <w:rsid w:val="00E467A7"/>
    <w:rsid w:val="00E52E96"/>
    <w:rsid w:val="00E52F59"/>
    <w:rsid w:val="00E56511"/>
    <w:rsid w:val="00E66DDB"/>
    <w:rsid w:val="00E853CD"/>
    <w:rsid w:val="00E97712"/>
    <w:rsid w:val="00EA1BA0"/>
    <w:rsid w:val="00EB5C1C"/>
    <w:rsid w:val="00EC119C"/>
    <w:rsid w:val="00EC5A6F"/>
    <w:rsid w:val="00ED6519"/>
    <w:rsid w:val="00EE64DF"/>
    <w:rsid w:val="00EF0BE5"/>
    <w:rsid w:val="00EF1019"/>
    <w:rsid w:val="00EF4B49"/>
    <w:rsid w:val="00EF7EE3"/>
    <w:rsid w:val="00F03CF1"/>
    <w:rsid w:val="00F13672"/>
    <w:rsid w:val="00F26354"/>
    <w:rsid w:val="00F31F1D"/>
    <w:rsid w:val="00F363D9"/>
    <w:rsid w:val="00F36E35"/>
    <w:rsid w:val="00F51E07"/>
    <w:rsid w:val="00F5343B"/>
    <w:rsid w:val="00F605C6"/>
    <w:rsid w:val="00F61CF1"/>
    <w:rsid w:val="00F62AA4"/>
    <w:rsid w:val="00F67CEE"/>
    <w:rsid w:val="00F70EA9"/>
    <w:rsid w:val="00F811ED"/>
    <w:rsid w:val="00F83296"/>
    <w:rsid w:val="00F83C8A"/>
    <w:rsid w:val="00FA141B"/>
    <w:rsid w:val="00FA2DA8"/>
    <w:rsid w:val="00FA6FE0"/>
    <w:rsid w:val="00FC7FB4"/>
    <w:rsid w:val="00FD5A82"/>
    <w:rsid w:val="00FE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C3877"/>
  <w15:docId w15:val="{91273543-0619-4731-A681-4D3A9D2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F"/>
    <w:pPr>
      <w:spacing w:before="120" w:after="120" w:line="240" w:lineRule="auto"/>
    </w:pPr>
    <w:rPr>
      <w:rFonts w:ascii="Trade Gothic LT Std Light" w:eastAsia="Times New Roman" w:hAnsi="Trade Gothic LT Std Light" w:cs="Times New Roman"/>
      <w:sz w:val="24"/>
      <w:szCs w:val="20"/>
    </w:rPr>
  </w:style>
  <w:style w:type="paragraph" w:styleId="Heading1">
    <w:name w:val="heading 1"/>
    <w:basedOn w:val="Normal"/>
    <w:next w:val="Normal"/>
    <w:link w:val="Heading1Char"/>
    <w:qFormat/>
    <w:rsid w:val="00DE0CDC"/>
    <w:pPr>
      <w:keepNext/>
      <w:outlineLvl w:val="0"/>
    </w:pPr>
    <w:rPr>
      <w:rFonts w:ascii="Trade Gothic LT Std Bold" w:hAnsi="Trade Gothic LT Std Bold"/>
      <w:sz w:val="48"/>
      <w:lang w:val="en-US" w:eastAsia="en-AU"/>
    </w:rPr>
  </w:style>
  <w:style w:type="paragraph" w:styleId="Heading2">
    <w:name w:val="heading 2"/>
    <w:basedOn w:val="Normal"/>
    <w:next w:val="Normal"/>
    <w:link w:val="Heading2Char"/>
    <w:uiPriority w:val="9"/>
    <w:unhideWhenUsed/>
    <w:qFormat/>
    <w:rsid w:val="007D3DBE"/>
    <w:pPr>
      <w:keepNext/>
      <w:spacing w:before="220" w:after="180"/>
      <w:outlineLvl w:val="1"/>
    </w:pPr>
    <w:rPr>
      <w:rFonts w:ascii="Trade Gothic LT Std Bold" w:eastAsiaTheme="majorEastAsia" w:hAnsi="Trade Gothic LT Std Bold" w:cstheme="majorBidi"/>
      <w:b/>
      <w:bCs/>
      <w:sz w:val="28"/>
      <w:szCs w:val="26"/>
    </w:rPr>
  </w:style>
  <w:style w:type="paragraph" w:styleId="Heading3">
    <w:name w:val="heading 3"/>
    <w:basedOn w:val="Normal"/>
    <w:next w:val="Normal"/>
    <w:link w:val="Heading3Char"/>
    <w:uiPriority w:val="9"/>
    <w:unhideWhenUsed/>
    <w:qFormat/>
    <w:rsid w:val="00517B10"/>
    <w:pPr>
      <w:keepNext/>
      <w:keepLines/>
      <w:spacing w:before="0" w:after="0"/>
      <w:outlineLvl w:val="2"/>
    </w:pPr>
    <w:rPr>
      <w:rFonts w:ascii="Trade Gothic LT Std Bold" w:eastAsiaTheme="majorEastAsia" w:hAnsi="Trade Gothic LT Std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CDC"/>
    <w:rPr>
      <w:rFonts w:ascii="Trade Gothic LT Std Bold" w:eastAsia="Times New Roman" w:hAnsi="Trade Gothic LT Std Bold" w:cs="Times New Roman"/>
      <w:sz w:val="48"/>
      <w:szCs w:val="20"/>
      <w:lang w:val="en-US" w:eastAsia="en-AU"/>
    </w:rPr>
  </w:style>
  <w:style w:type="paragraph" w:styleId="BalloonText">
    <w:name w:val="Balloon Text"/>
    <w:basedOn w:val="Normal"/>
    <w:link w:val="BalloonTextChar"/>
    <w:uiPriority w:val="99"/>
    <w:semiHidden/>
    <w:unhideWhenUsed/>
    <w:rsid w:val="00DE0CDC"/>
    <w:rPr>
      <w:rFonts w:ascii="Tahoma" w:hAnsi="Tahoma" w:cs="Tahoma"/>
      <w:sz w:val="16"/>
      <w:szCs w:val="16"/>
    </w:rPr>
  </w:style>
  <w:style w:type="character" w:customStyle="1" w:styleId="BalloonTextChar">
    <w:name w:val="Balloon Text Char"/>
    <w:basedOn w:val="DefaultParagraphFont"/>
    <w:link w:val="BalloonText"/>
    <w:uiPriority w:val="99"/>
    <w:semiHidden/>
    <w:rsid w:val="00DE0CDC"/>
    <w:rPr>
      <w:rFonts w:ascii="Tahoma" w:eastAsia="Times New Roman" w:hAnsi="Tahoma" w:cs="Tahoma"/>
      <w:sz w:val="16"/>
      <w:szCs w:val="16"/>
    </w:rPr>
  </w:style>
  <w:style w:type="character" w:customStyle="1" w:styleId="Heading2Char">
    <w:name w:val="Heading 2 Char"/>
    <w:basedOn w:val="DefaultParagraphFont"/>
    <w:link w:val="Heading2"/>
    <w:uiPriority w:val="9"/>
    <w:rsid w:val="007D3DBE"/>
    <w:rPr>
      <w:rFonts w:ascii="Trade Gothic LT Std Bold" w:eastAsiaTheme="majorEastAsia" w:hAnsi="Trade Gothic LT Std Bold" w:cstheme="majorBidi"/>
      <w:b/>
      <w:bCs/>
      <w:sz w:val="28"/>
      <w:szCs w:val="26"/>
    </w:rPr>
  </w:style>
  <w:style w:type="paragraph" w:styleId="ListParagraph">
    <w:name w:val="List Paragraph"/>
    <w:basedOn w:val="Normal"/>
    <w:link w:val="ListParagraphChar"/>
    <w:uiPriority w:val="34"/>
    <w:qFormat/>
    <w:rsid w:val="00CA6D64"/>
    <w:pPr>
      <w:numPr>
        <w:numId w:val="1"/>
      </w:numPr>
      <w:spacing w:after="0"/>
      <w:jc w:val="both"/>
    </w:pPr>
    <w:rPr>
      <w:rFonts w:eastAsia="Calibri" w:cs="Arial"/>
      <w:szCs w:val="22"/>
    </w:rPr>
  </w:style>
  <w:style w:type="paragraph" w:customStyle="1" w:styleId="List2">
    <w:name w:val="List2"/>
    <w:basedOn w:val="Normal"/>
    <w:link w:val="List2Char"/>
    <w:qFormat/>
    <w:rsid w:val="00C34E53"/>
    <w:pPr>
      <w:numPr>
        <w:numId w:val="2"/>
      </w:numPr>
      <w:ind w:hanging="471"/>
      <w:jc w:val="both"/>
    </w:pPr>
    <w:rPr>
      <w:rFonts w:cs="Arial"/>
      <w:szCs w:val="22"/>
    </w:rPr>
  </w:style>
  <w:style w:type="paragraph" w:styleId="Header">
    <w:name w:val="header"/>
    <w:basedOn w:val="Normal"/>
    <w:link w:val="HeaderChar"/>
    <w:rsid w:val="00FC7FB4"/>
    <w:pPr>
      <w:tabs>
        <w:tab w:val="center" w:pos="4320"/>
        <w:tab w:val="right" w:pos="8640"/>
      </w:tabs>
    </w:pPr>
    <w:rPr>
      <w:rFonts w:ascii="Times New Roman" w:hAnsi="Times New Roman"/>
      <w:sz w:val="20"/>
      <w:lang w:eastAsia="en-AU"/>
    </w:rPr>
  </w:style>
  <w:style w:type="character" w:customStyle="1" w:styleId="ListParagraphChar">
    <w:name w:val="List Paragraph Char"/>
    <w:basedOn w:val="DefaultParagraphFont"/>
    <w:link w:val="ListParagraph"/>
    <w:uiPriority w:val="34"/>
    <w:rsid w:val="00CA6D64"/>
    <w:rPr>
      <w:rFonts w:ascii="Trade Gothic LT Std Light" w:eastAsia="Calibri" w:hAnsi="Trade Gothic LT Std Light" w:cs="Arial"/>
      <w:sz w:val="24"/>
    </w:rPr>
  </w:style>
  <w:style w:type="character" w:customStyle="1" w:styleId="List2Char">
    <w:name w:val="List2 Char"/>
    <w:basedOn w:val="ListParagraphChar"/>
    <w:link w:val="List2"/>
    <w:rsid w:val="00C34E53"/>
    <w:rPr>
      <w:rFonts w:ascii="Trade Gothic LT Std Light" w:eastAsia="Times New Roman" w:hAnsi="Trade Gothic LT Std Light" w:cs="Arial"/>
      <w:sz w:val="24"/>
    </w:rPr>
  </w:style>
  <w:style w:type="character" w:customStyle="1" w:styleId="HeaderChar">
    <w:name w:val="Header Char"/>
    <w:basedOn w:val="DefaultParagraphFont"/>
    <w:link w:val="Header"/>
    <w:rsid w:val="00FC7FB4"/>
    <w:rPr>
      <w:rFonts w:ascii="Times New Roman" w:eastAsia="Times New Roman" w:hAnsi="Times New Roman" w:cs="Times New Roman"/>
      <w:sz w:val="20"/>
      <w:szCs w:val="20"/>
      <w:lang w:eastAsia="en-AU"/>
    </w:rPr>
  </w:style>
  <w:style w:type="paragraph" w:styleId="Subtitle">
    <w:name w:val="Subtitle"/>
    <w:basedOn w:val="Normal"/>
    <w:next w:val="Normal"/>
    <w:link w:val="SubtitleChar"/>
    <w:uiPriority w:val="11"/>
    <w:qFormat/>
    <w:rsid w:val="00897D37"/>
    <w:pPr>
      <w:spacing w:before="240" w:after="240"/>
    </w:pPr>
    <w:rPr>
      <w:b/>
    </w:rPr>
  </w:style>
  <w:style w:type="character" w:customStyle="1" w:styleId="SubtitleChar">
    <w:name w:val="Subtitle Char"/>
    <w:basedOn w:val="DefaultParagraphFont"/>
    <w:link w:val="Subtitle"/>
    <w:uiPriority w:val="11"/>
    <w:rsid w:val="00897D37"/>
    <w:rPr>
      <w:rFonts w:ascii="Trade Gothic LT Std Light" w:eastAsia="Times New Roman" w:hAnsi="Trade Gothic LT Std Light" w:cs="Times New Roman"/>
      <w:b/>
      <w:sz w:val="24"/>
      <w:szCs w:val="20"/>
    </w:rPr>
  </w:style>
  <w:style w:type="character" w:customStyle="1" w:styleId="Heading3Char">
    <w:name w:val="Heading 3 Char"/>
    <w:basedOn w:val="DefaultParagraphFont"/>
    <w:link w:val="Heading3"/>
    <w:uiPriority w:val="9"/>
    <w:rsid w:val="00517B10"/>
    <w:rPr>
      <w:rFonts w:ascii="Trade Gothic LT Std Bold" w:eastAsiaTheme="majorEastAsia" w:hAnsi="Trade Gothic LT Std Bold" w:cstheme="majorBidi"/>
      <w:b/>
      <w:bCs/>
      <w:szCs w:val="20"/>
    </w:rPr>
  </w:style>
  <w:style w:type="paragraph" w:styleId="BodyText">
    <w:name w:val="Body Text"/>
    <w:basedOn w:val="Normal"/>
    <w:link w:val="BodyTextChar"/>
    <w:rsid w:val="001C1F08"/>
    <w:pPr>
      <w:spacing w:before="0"/>
    </w:pPr>
    <w:rPr>
      <w:sz w:val="20"/>
    </w:rPr>
  </w:style>
  <w:style w:type="character" w:customStyle="1" w:styleId="BodyTextChar">
    <w:name w:val="Body Text Char"/>
    <w:basedOn w:val="DefaultParagraphFont"/>
    <w:link w:val="BodyText"/>
    <w:rsid w:val="001C1F08"/>
    <w:rPr>
      <w:rFonts w:ascii="Trade Gothic LT Std Light" w:eastAsia="Times New Roman" w:hAnsi="Trade Gothic LT Std Light" w:cs="Times New Roman"/>
      <w:sz w:val="20"/>
      <w:szCs w:val="20"/>
    </w:rPr>
  </w:style>
  <w:style w:type="paragraph" w:styleId="Footer">
    <w:name w:val="footer"/>
    <w:basedOn w:val="Normal"/>
    <w:link w:val="FooterChar"/>
    <w:uiPriority w:val="99"/>
    <w:unhideWhenUsed/>
    <w:rsid w:val="00C71C76"/>
    <w:pPr>
      <w:tabs>
        <w:tab w:val="center" w:pos="4513"/>
        <w:tab w:val="right" w:pos="9026"/>
      </w:tabs>
      <w:spacing w:before="0" w:after="0"/>
    </w:pPr>
  </w:style>
  <w:style w:type="character" w:customStyle="1" w:styleId="FooterChar">
    <w:name w:val="Footer Char"/>
    <w:basedOn w:val="DefaultParagraphFont"/>
    <w:link w:val="Footer"/>
    <w:uiPriority w:val="99"/>
    <w:rsid w:val="00C71C76"/>
    <w:rPr>
      <w:rFonts w:ascii="Trade Gothic LT Std Light" w:eastAsia="Times New Roman" w:hAnsi="Trade Gothic LT Std Light" w:cs="Times New Roman"/>
      <w:szCs w:val="20"/>
    </w:rPr>
  </w:style>
  <w:style w:type="table" w:styleId="TableGrid">
    <w:name w:val="Table Grid"/>
    <w:basedOn w:val="TableNormal"/>
    <w:uiPriority w:val="39"/>
    <w:rsid w:val="00B5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B60"/>
    <w:pPr>
      <w:spacing w:after="0" w:line="240" w:lineRule="auto"/>
    </w:pPr>
    <w:rPr>
      <w:rFonts w:ascii="Trade Gothic LT Std Light" w:eastAsia="Times New Roman" w:hAnsi="Trade Gothic LT Std Light" w:cs="Times New Roman"/>
      <w:sz w:val="24"/>
      <w:szCs w:val="20"/>
    </w:rPr>
  </w:style>
  <w:style w:type="paragraph" w:styleId="BodyText3">
    <w:name w:val="Body Text 3"/>
    <w:basedOn w:val="Normal"/>
    <w:link w:val="BodyText3Char"/>
    <w:rsid w:val="00844D56"/>
    <w:pPr>
      <w:spacing w:before="0"/>
    </w:pPr>
    <w:rPr>
      <w:rFonts w:ascii="TradeGothic" w:hAnsi="TradeGothic"/>
      <w:sz w:val="16"/>
      <w:szCs w:val="16"/>
    </w:rPr>
  </w:style>
  <w:style w:type="character" w:customStyle="1" w:styleId="BodyText3Char">
    <w:name w:val="Body Text 3 Char"/>
    <w:basedOn w:val="DefaultParagraphFont"/>
    <w:link w:val="BodyText3"/>
    <w:rsid w:val="00844D56"/>
    <w:rPr>
      <w:rFonts w:ascii="TradeGothic" w:eastAsia="Times New Roman" w:hAnsi="TradeGothic" w:cs="Times New Roman"/>
      <w:sz w:val="16"/>
      <w:szCs w:val="16"/>
    </w:rPr>
  </w:style>
  <w:style w:type="paragraph" w:customStyle="1" w:styleId="Default">
    <w:name w:val="Default"/>
    <w:rsid w:val="001A3AB7"/>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63B93"/>
    <w:pPr>
      <w:spacing w:before="0" w:after="0"/>
    </w:pPr>
    <w:rPr>
      <w:rFonts w:ascii="Garamond" w:hAnsi="Garamond" w:cs="Arial"/>
      <w:sz w:val="22"/>
    </w:rPr>
  </w:style>
  <w:style w:type="character" w:styleId="CommentReference">
    <w:name w:val="annotation reference"/>
    <w:basedOn w:val="DefaultParagraphFont"/>
    <w:uiPriority w:val="99"/>
    <w:semiHidden/>
    <w:unhideWhenUsed/>
    <w:rsid w:val="00DD7319"/>
    <w:rPr>
      <w:sz w:val="16"/>
      <w:szCs w:val="16"/>
    </w:rPr>
  </w:style>
  <w:style w:type="paragraph" w:styleId="CommentText">
    <w:name w:val="annotation text"/>
    <w:basedOn w:val="Normal"/>
    <w:link w:val="CommentTextChar"/>
    <w:uiPriority w:val="99"/>
    <w:semiHidden/>
    <w:unhideWhenUsed/>
    <w:rsid w:val="00DD7319"/>
    <w:rPr>
      <w:sz w:val="20"/>
    </w:rPr>
  </w:style>
  <w:style w:type="character" w:customStyle="1" w:styleId="CommentTextChar">
    <w:name w:val="Comment Text Char"/>
    <w:basedOn w:val="DefaultParagraphFont"/>
    <w:link w:val="CommentText"/>
    <w:uiPriority w:val="99"/>
    <w:semiHidden/>
    <w:rsid w:val="00DD7319"/>
    <w:rPr>
      <w:rFonts w:ascii="Trade Gothic LT Std Light" w:eastAsia="Times New Roman" w:hAnsi="Trade Gothic LT Std Light" w:cs="Times New Roman"/>
      <w:sz w:val="20"/>
      <w:szCs w:val="20"/>
    </w:rPr>
  </w:style>
  <w:style w:type="paragraph" w:styleId="CommentSubject">
    <w:name w:val="annotation subject"/>
    <w:basedOn w:val="CommentText"/>
    <w:next w:val="CommentText"/>
    <w:link w:val="CommentSubjectChar"/>
    <w:uiPriority w:val="99"/>
    <w:semiHidden/>
    <w:unhideWhenUsed/>
    <w:rsid w:val="00DD7319"/>
    <w:rPr>
      <w:b/>
      <w:bCs/>
    </w:rPr>
  </w:style>
  <w:style w:type="character" w:customStyle="1" w:styleId="CommentSubjectChar">
    <w:name w:val="Comment Subject Char"/>
    <w:basedOn w:val="CommentTextChar"/>
    <w:link w:val="CommentSubject"/>
    <w:uiPriority w:val="99"/>
    <w:semiHidden/>
    <w:rsid w:val="00DD7319"/>
    <w:rPr>
      <w:rFonts w:ascii="Trade Gothic LT Std Light" w:eastAsia="Times New Roman" w:hAnsi="Trade Gothic LT Std Light" w:cs="Times New Roman"/>
      <w:b/>
      <w:bCs/>
      <w:sz w:val="20"/>
      <w:szCs w:val="20"/>
    </w:rPr>
  </w:style>
  <w:style w:type="paragraph" w:styleId="NormalWeb">
    <w:name w:val="Normal (Web)"/>
    <w:basedOn w:val="Normal"/>
    <w:uiPriority w:val="99"/>
    <w:unhideWhenUsed/>
    <w:rsid w:val="00D7476C"/>
    <w:pPr>
      <w:spacing w:before="100" w:beforeAutospacing="1" w:after="100" w:afterAutospacing="1"/>
    </w:pPr>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95806">
      <w:bodyDiv w:val="1"/>
      <w:marLeft w:val="0"/>
      <w:marRight w:val="0"/>
      <w:marTop w:val="0"/>
      <w:marBottom w:val="0"/>
      <w:divBdr>
        <w:top w:val="none" w:sz="0" w:space="0" w:color="auto"/>
        <w:left w:val="none" w:sz="0" w:space="0" w:color="auto"/>
        <w:bottom w:val="none" w:sz="0" w:space="0" w:color="auto"/>
        <w:right w:val="none" w:sz="0" w:space="0" w:color="auto"/>
      </w:divBdr>
    </w:div>
    <w:div w:id="15350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07ACFA683EC47A6B208454DCE25C7" ma:contentTypeVersion="13" ma:contentTypeDescription="Create a new document." ma:contentTypeScope="" ma:versionID="8c45723af62aa3b0c28cd89f9752713d">
  <xsd:schema xmlns:xsd="http://www.w3.org/2001/XMLSchema" xmlns:xs="http://www.w3.org/2001/XMLSchema" xmlns:p="http://schemas.microsoft.com/office/2006/metadata/properties" xmlns:ns1="http://schemas.microsoft.com/sharepoint/v3" xmlns:ns3="b22cd041-ce5f-435b-823c-4273dccda7b2" targetNamespace="http://schemas.microsoft.com/office/2006/metadata/properties" ma:root="true" ma:fieldsID="ce31cd3de8a6cee5a7b3ae3e1457e10e" ns1:_="" ns3:_="">
    <xsd:import namespace="http://schemas.microsoft.com/sharepoint/v3"/>
    <xsd:import namespace="b22cd041-ce5f-435b-823c-4273dccda7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cd041-ce5f-435b-823c-4273dccda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AFE9-EA0E-4413-B205-C22C3B3E2C58}">
  <ds:schemaRefs>
    <ds:schemaRef ds:uri="http://purl.org/dc/terms/"/>
    <ds:schemaRef ds:uri="http://schemas.microsoft.com/office/2006/documentManagement/types"/>
    <ds:schemaRef ds:uri="http://purl.org/dc/dcmitype/"/>
    <ds:schemaRef ds:uri="b22cd041-ce5f-435b-823c-4273dccda7b2"/>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7C80DFD-335B-4A3C-9A31-7300CCF3F34D}">
  <ds:schemaRefs>
    <ds:schemaRef ds:uri="http://schemas.microsoft.com/sharepoint/v3/contenttype/forms"/>
  </ds:schemaRefs>
</ds:datastoreItem>
</file>

<file path=customXml/itemProps3.xml><?xml version="1.0" encoding="utf-8"?>
<ds:datastoreItem xmlns:ds="http://schemas.openxmlformats.org/officeDocument/2006/customXml" ds:itemID="{C0ABAE29-02E7-4AA0-8968-841CD351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cd041-ce5f-435b-823c-4273dccda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49A4C-0CAE-4A3F-9B79-E47E136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Guide Dogs NSW</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Emma</dc:creator>
  <cp:lastModifiedBy>Sonya Leotta</cp:lastModifiedBy>
  <cp:revision>6</cp:revision>
  <cp:lastPrinted>2018-02-09T01:30:00Z</cp:lastPrinted>
  <dcterms:created xsi:type="dcterms:W3CDTF">2021-06-03T23:08:00Z</dcterms:created>
  <dcterms:modified xsi:type="dcterms:W3CDTF">2021-07-02T03:49:00Z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0x01010091D07ACFA683EC47A6B208454DCE25C7</vt:lpwstr>
  </property>
</Properties>
</file>